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0" w:type="dxa"/>
        <w:shd w:val="clear" w:color="auto" w:fill="2F5496" w:themeFill="accent1" w:themeFillShade="BF"/>
        <w:tblCellMar>
          <w:left w:w="123" w:type="dxa"/>
        </w:tblCellMar>
        <w:tblLook w:val="04A0" w:firstRow="1" w:lastRow="0" w:firstColumn="1" w:lastColumn="0" w:noHBand="0" w:noVBand="1"/>
      </w:tblPr>
      <w:tblGrid>
        <w:gridCol w:w="9870"/>
      </w:tblGrid>
      <w:tr w:rsidR="005F5038" w:rsidRPr="00622D7B" w:rsidTr="001843E0">
        <w:trPr>
          <w:trHeight w:val="1635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vAlign w:val="center"/>
          </w:tcPr>
          <w:p w:rsidR="00FA56CC" w:rsidRDefault="005D5459" w:rsidP="00FA56CC">
            <w:pPr>
              <w:pStyle w:val="TtulodeTDC"/>
              <w:spacing w:line="240" w:lineRule="auto"/>
              <w:jc w:val="center"/>
              <w:rPr>
                <w:rFonts w:ascii="TisaOT" w:eastAsiaTheme="minorHAnsi" w:hAnsi="TisaOT" w:cs="TisaOT"/>
                <w:b/>
                <w:color w:val="FFFFFF"/>
                <w:sz w:val="24"/>
                <w:szCs w:val="24"/>
                <w:lang w:val="es-ES" w:eastAsia="en-US"/>
              </w:rPr>
            </w:pPr>
            <w:r w:rsidRPr="00622D7B">
              <w:rPr>
                <w:rFonts w:ascii="TisaOT" w:eastAsiaTheme="minorHAnsi" w:hAnsi="TisaOT" w:cs="TisaOT"/>
                <w:b/>
                <w:color w:val="FFFFFF"/>
                <w:sz w:val="24"/>
                <w:szCs w:val="24"/>
                <w:lang w:val="es-ES" w:eastAsia="en-US"/>
              </w:rPr>
              <w:t xml:space="preserve">NORMAS </w:t>
            </w:r>
            <w:r w:rsidR="00FA56CC">
              <w:rPr>
                <w:rFonts w:ascii="TisaOT" w:eastAsiaTheme="minorHAnsi" w:hAnsi="TisaOT" w:cs="TisaOT"/>
                <w:b/>
                <w:color w:val="FFFFFF"/>
                <w:sz w:val="24"/>
                <w:szCs w:val="24"/>
                <w:lang w:val="es-ES" w:eastAsia="en-US"/>
              </w:rPr>
              <w:t>DE ATENCION</w:t>
            </w:r>
            <w:r w:rsidRPr="00622D7B">
              <w:rPr>
                <w:rFonts w:ascii="TisaOT" w:eastAsiaTheme="minorHAnsi" w:hAnsi="TisaOT" w:cs="TisaOT"/>
                <w:b/>
                <w:color w:val="FFFFFF"/>
                <w:sz w:val="24"/>
                <w:szCs w:val="24"/>
                <w:lang w:val="es-ES" w:eastAsia="en-US"/>
              </w:rPr>
              <w:t xml:space="preserve"> </w:t>
            </w:r>
          </w:p>
          <w:p w:rsidR="005F5038" w:rsidRPr="00FA56CC" w:rsidRDefault="005D5459" w:rsidP="00FA56CC">
            <w:pPr>
              <w:pStyle w:val="TtulodeTDC"/>
              <w:spacing w:line="240" w:lineRule="auto"/>
              <w:jc w:val="center"/>
              <w:rPr>
                <w:rFonts w:ascii="TisaOT" w:hAnsi="TisaOT" w:cs="TisaOT"/>
                <w:sz w:val="48"/>
                <w:szCs w:val="48"/>
              </w:rPr>
            </w:pPr>
            <w:r w:rsidRPr="00FA56CC">
              <w:rPr>
                <w:rFonts w:ascii="TisaOT" w:eastAsiaTheme="minorHAnsi" w:hAnsi="TisaOT" w:cs="TisaOT"/>
                <w:b/>
                <w:color w:val="FFFFFF"/>
                <w:sz w:val="48"/>
                <w:szCs w:val="48"/>
                <w:lang w:val="es-ES" w:eastAsia="en-US"/>
              </w:rPr>
              <w:t>COLONIA SUIZA</w:t>
            </w:r>
          </w:p>
          <w:p w:rsidR="005F5038" w:rsidRPr="00622D7B" w:rsidRDefault="005F5038">
            <w:pPr>
              <w:rPr>
                <w:rFonts w:ascii="TisaOT" w:hAnsi="TisaOT" w:cs="TisaOT"/>
                <w:color w:val="00000A"/>
                <w:lang w:val="es-ES"/>
              </w:rPr>
            </w:pPr>
          </w:p>
        </w:tc>
      </w:tr>
    </w:tbl>
    <w:p w:rsidR="005F5038" w:rsidRPr="00622D7B" w:rsidRDefault="005F5038">
      <w:pPr>
        <w:spacing w:line="360" w:lineRule="auto"/>
        <w:rPr>
          <w:rFonts w:ascii="TisaOT" w:hAnsi="TisaOT" w:cs="TisaOT"/>
          <w:b/>
          <w:u w:val="single"/>
        </w:rPr>
      </w:pPr>
    </w:p>
    <w:tbl>
      <w:tblPr>
        <w:tblStyle w:val="Tablaconcuadrcula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868"/>
      </w:tblGrid>
      <w:tr w:rsidR="001843E0" w:rsidRPr="00622D7B" w:rsidTr="00094C34">
        <w:trPr>
          <w:trHeight w:val="624"/>
        </w:trPr>
        <w:tc>
          <w:tcPr>
            <w:tcW w:w="9868" w:type="dxa"/>
            <w:shd w:val="clear" w:color="auto" w:fill="B4C6E7" w:themeFill="accent1" w:themeFillTint="66"/>
            <w:vAlign w:val="center"/>
          </w:tcPr>
          <w:p w:rsidR="001843E0" w:rsidRPr="00622D7B" w:rsidRDefault="001843E0" w:rsidP="00094C34">
            <w:pPr>
              <w:spacing w:line="360" w:lineRule="auto"/>
              <w:rPr>
                <w:rFonts w:ascii="TisaOT" w:hAnsi="TisaOT" w:cs="TisaOT"/>
                <w:b/>
                <w:sz w:val="22"/>
                <w:szCs w:val="22"/>
              </w:rPr>
            </w:pPr>
            <w:r w:rsidRPr="00622D7B">
              <w:rPr>
                <w:rFonts w:ascii="TisaOT" w:hAnsi="TisaOT" w:cs="TisaOT"/>
                <w:b/>
                <w:sz w:val="22"/>
                <w:szCs w:val="22"/>
              </w:rPr>
              <w:t>DEL TIPO Y TIEMPO DE LA COBERTURA</w:t>
            </w:r>
          </w:p>
        </w:tc>
      </w:tr>
    </w:tbl>
    <w:p w:rsidR="001843E0" w:rsidRPr="00622D7B" w:rsidRDefault="001843E0">
      <w:pPr>
        <w:spacing w:line="360" w:lineRule="auto"/>
        <w:rPr>
          <w:rFonts w:ascii="TisaOT" w:hAnsi="TisaOT" w:cs="TisaOT"/>
          <w:sz w:val="22"/>
          <w:szCs w:val="22"/>
        </w:rPr>
      </w:pPr>
    </w:p>
    <w:p w:rsidR="005F5038" w:rsidRPr="00622D7B" w:rsidRDefault="00C43C58">
      <w:pPr>
        <w:spacing w:line="360" w:lineRule="auto"/>
        <w:rPr>
          <w:rFonts w:ascii="TisaOT" w:hAnsi="TisaOT" w:cs="TisaOT"/>
          <w:sz w:val="22"/>
          <w:szCs w:val="22"/>
        </w:rPr>
      </w:pPr>
      <w:r w:rsidRPr="00622D7B">
        <w:rPr>
          <w:rFonts w:ascii="TisaOT" w:hAnsi="TisaOT" w:cs="TisaOT"/>
          <w:sz w:val="22"/>
          <w:szCs w:val="22"/>
        </w:rPr>
        <w:t xml:space="preserve">La FARMACIA proveerá medicación y accesorios farmacéuticos al </w:t>
      </w:r>
      <w:r w:rsidR="002116AC">
        <w:rPr>
          <w:rFonts w:ascii="TisaOT" w:hAnsi="TisaOT" w:cs="TisaOT"/>
          <w:sz w:val="22"/>
          <w:szCs w:val="22"/>
        </w:rPr>
        <w:t>1</w:t>
      </w:r>
      <w:r w:rsidRPr="00622D7B">
        <w:rPr>
          <w:rFonts w:ascii="TisaOT" w:hAnsi="TisaOT" w:cs="TisaOT"/>
          <w:sz w:val="22"/>
          <w:szCs w:val="22"/>
        </w:rPr>
        <w:t xml:space="preserve">00% a los pacientes de Colonia Suiza. Las recetas </w:t>
      </w:r>
      <w:bookmarkStart w:id="0" w:name="_GoBack"/>
      <w:bookmarkEnd w:id="0"/>
      <w:r w:rsidRPr="00622D7B">
        <w:rPr>
          <w:rFonts w:ascii="TisaOT" w:hAnsi="TisaOT" w:cs="TisaOT"/>
          <w:sz w:val="22"/>
          <w:szCs w:val="22"/>
        </w:rPr>
        <w:t xml:space="preserve">cuentan con 30 días de validez desde la fecha de prescripción médica. </w:t>
      </w:r>
    </w:p>
    <w:p w:rsidR="005F5038" w:rsidRPr="00622D7B" w:rsidRDefault="005F5038">
      <w:pPr>
        <w:spacing w:line="360" w:lineRule="auto"/>
        <w:rPr>
          <w:rFonts w:ascii="TisaOT" w:hAnsi="TisaOT" w:cs="TisaOT"/>
          <w:b/>
          <w:sz w:val="22"/>
          <w:szCs w:val="22"/>
          <w:u w:val="single"/>
        </w:rPr>
      </w:pPr>
    </w:p>
    <w:tbl>
      <w:tblPr>
        <w:tblStyle w:val="Tablaconcuadrcula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868"/>
      </w:tblGrid>
      <w:tr w:rsidR="001843E0" w:rsidRPr="00622D7B" w:rsidTr="00094C34">
        <w:trPr>
          <w:trHeight w:val="624"/>
        </w:trPr>
        <w:tc>
          <w:tcPr>
            <w:tcW w:w="9868" w:type="dxa"/>
            <w:shd w:val="clear" w:color="auto" w:fill="B4C6E7" w:themeFill="accent1" w:themeFillTint="66"/>
            <w:vAlign w:val="center"/>
          </w:tcPr>
          <w:p w:rsidR="001843E0" w:rsidRPr="00622D7B" w:rsidRDefault="001843E0" w:rsidP="00094C34">
            <w:pPr>
              <w:spacing w:line="360" w:lineRule="auto"/>
              <w:rPr>
                <w:rFonts w:ascii="TisaOT" w:hAnsi="TisaOT" w:cs="TisaOT"/>
                <w:b/>
                <w:sz w:val="22"/>
                <w:szCs w:val="22"/>
              </w:rPr>
            </w:pPr>
            <w:bookmarkStart w:id="1" w:name="_Hlk523740008"/>
            <w:r w:rsidRPr="00622D7B">
              <w:rPr>
                <w:rFonts w:ascii="TisaOT" w:hAnsi="TisaOT" w:cs="TisaOT"/>
                <w:b/>
                <w:sz w:val="22"/>
                <w:szCs w:val="22"/>
              </w:rPr>
              <w:t>DE LA ACREDITACIÓN DEL BENEFICIARIO</w:t>
            </w:r>
          </w:p>
        </w:tc>
      </w:tr>
      <w:bookmarkEnd w:id="1"/>
    </w:tbl>
    <w:p w:rsidR="005F5038" w:rsidRPr="00622D7B" w:rsidRDefault="005F5038">
      <w:pPr>
        <w:spacing w:line="360" w:lineRule="auto"/>
        <w:rPr>
          <w:rFonts w:ascii="TisaOT" w:hAnsi="TisaOT" w:cs="TisaOT"/>
          <w:b/>
          <w:sz w:val="22"/>
          <w:szCs w:val="22"/>
        </w:rPr>
      </w:pPr>
    </w:p>
    <w:p w:rsidR="005F5038" w:rsidRPr="00622D7B" w:rsidRDefault="00C43C58">
      <w:pPr>
        <w:spacing w:line="360" w:lineRule="auto"/>
        <w:rPr>
          <w:rFonts w:ascii="TisaOT" w:hAnsi="TisaOT" w:cs="TisaOT"/>
          <w:sz w:val="22"/>
          <w:szCs w:val="22"/>
        </w:rPr>
      </w:pPr>
      <w:r w:rsidRPr="00622D7B">
        <w:rPr>
          <w:rFonts w:ascii="TisaOT" w:hAnsi="TisaOT" w:cs="TisaOT"/>
          <w:sz w:val="22"/>
          <w:szCs w:val="22"/>
          <w:u w:val="single"/>
        </w:rPr>
        <w:t>Para acreditar afiliación, el paciente (o familiar en su defecto) deberá presentar:</w:t>
      </w:r>
    </w:p>
    <w:p w:rsidR="005F5038" w:rsidRPr="00622D7B" w:rsidRDefault="005F5038">
      <w:pPr>
        <w:spacing w:line="360" w:lineRule="auto"/>
        <w:rPr>
          <w:rFonts w:ascii="TisaOT" w:hAnsi="TisaOT" w:cs="TisaOT"/>
          <w:sz w:val="22"/>
          <w:szCs w:val="22"/>
          <w:u w:val="single"/>
        </w:rPr>
      </w:pPr>
    </w:p>
    <w:p w:rsidR="005F5038" w:rsidRPr="00622D7B" w:rsidRDefault="005D5459">
      <w:pPr>
        <w:numPr>
          <w:ilvl w:val="0"/>
          <w:numId w:val="2"/>
        </w:numPr>
        <w:spacing w:line="360" w:lineRule="auto"/>
        <w:rPr>
          <w:rFonts w:ascii="TisaOT" w:hAnsi="TisaOT" w:cs="TisaOT"/>
          <w:sz w:val="22"/>
          <w:szCs w:val="22"/>
        </w:rPr>
      </w:pPr>
      <w:r w:rsidRPr="00622D7B">
        <w:rPr>
          <w:rFonts w:ascii="TisaOT" w:hAnsi="TisaOT" w:cs="TisaOT"/>
          <w:sz w:val="22"/>
          <w:szCs w:val="22"/>
        </w:rPr>
        <w:t xml:space="preserve">Fotocopia de denuncia de accidente de trabajo </w:t>
      </w:r>
      <w:r w:rsidR="00C43C58" w:rsidRPr="00622D7B">
        <w:rPr>
          <w:rFonts w:ascii="TisaOT" w:hAnsi="TisaOT" w:cs="TisaOT"/>
          <w:sz w:val="22"/>
          <w:szCs w:val="22"/>
        </w:rPr>
        <w:t>(v</w:t>
      </w:r>
      <w:r w:rsidRPr="00622D7B">
        <w:rPr>
          <w:rFonts w:ascii="TisaOT" w:hAnsi="TisaOT" w:cs="TisaOT"/>
          <w:sz w:val="22"/>
          <w:szCs w:val="22"/>
        </w:rPr>
        <w:t>er anexo modelo de denuncia)</w:t>
      </w:r>
    </w:p>
    <w:p w:rsidR="005F5038" w:rsidRPr="00622D7B" w:rsidRDefault="005D5459">
      <w:pPr>
        <w:numPr>
          <w:ilvl w:val="0"/>
          <w:numId w:val="2"/>
        </w:numPr>
        <w:spacing w:line="360" w:lineRule="auto"/>
        <w:rPr>
          <w:rFonts w:ascii="TisaOT" w:hAnsi="TisaOT" w:cs="TisaOT"/>
          <w:sz w:val="22"/>
          <w:szCs w:val="22"/>
        </w:rPr>
      </w:pPr>
      <w:r w:rsidRPr="00622D7B">
        <w:rPr>
          <w:rFonts w:ascii="TisaOT" w:hAnsi="TisaOT" w:cs="TisaOT"/>
          <w:sz w:val="22"/>
          <w:szCs w:val="22"/>
        </w:rPr>
        <w:t>Receta médica.</w:t>
      </w:r>
    </w:p>
    <w:p w:rsidR="005F5038" w:rsidRPr="00622D7B" w:rsidRDefault="005D5459">
      <w:pPr>
        <w:numPr>
          <w:ilvl w:val="0"/>
          <w:numId w:val="2"/>
        </w:numPr>
        <w:spacing w:line="360" w:lineRule="auto"/>
        <w:rPr>
          <w:rFonts w:ascii="TisaOT" w:hAnsi="TisaOT" w:cs="TisaOT"/>
          <w:sz w:val="22"/>
          <w:szCs w:val="22"/>
        </w:rPr>
      </w:pPr>
      <w:r w:rsidRPr="00622D7B">
        <w:rPr>
          <w:rFonts w:ascii="TisaOT" w:hAnsi="TisaOT" w:cs="TisaOT"/>
          <w:sz w:val="22"/>
          <w:szCs w:val="22"/>
        </w:rPr>
        <w:t>Documento de identidad.</w:t>
      </w:r>
    </w:p>
    <w:p w:rsidR="005F5038" w:rsidRPr="00622D7B" w:rsidRDefault="005F5038">
      <w:pPr>
        <w:spacing w:line="360" w:lineRule="auto"/>
        <w:rPr>
          <w:rFonts w:ascii="TisaOT" w:hAnsi="TisaOT" w:cs="TisaOT"/>
          <w:sz w:val="22"/>
          <w:szCs w:val="22"/>
        </w:rPr>
      </w:pPr>
    </w:p>
    <w:p w:rsidR="005F5038" w:rsidRPr="00622D7B" w:rsidRDefault="005D5459">
      <w:pPr>
        <w:spacing w:line="360" w:lineRule="auto"/>
        <w:rPr>
          <w:rFonts w:ascii="TisaOT" w:hAnsi="TisaOT" w:cs="TisaOT"/>
          <w:sz w:val="22"/>
          <w:szCs w:val="22"/>
        </w:rPr>
      </w:pPr>
      <w:r w:rsidRPr="00622D7B">
        <w:rPr>
          <w:rFonts w:ascii="TisaOT" w:hAnsi="TisaOT" w:cs="TisaOT"/>
          <w:sz w:val="22"/>
          <w:szCs w:val="22"/>
        </w:rPr>
        <w:t>En caso de qu</w:t>
      </w:r>
      <w:r w:rsidR="004C04E6">
        <w:rPr>
          <w:rFonts w:ascii="TisaOT" w:hAnsi="TisaOT" w:cs="TisaOT"/>
          <w:sz w:val="22"/>
          <w:szCs w:val="22"/>
        </w:rPr>
        <w:t>e</w:t>
      </w:r>
      <w:r w:rsidRPr="00622D7B">
        <w:rPr>
          <w:rFonts w:ascii="TisaOT" w:hAnsi="TisaOT" w:cs="TisaOT"/>
          <w:sz w:val="22"/>
          <w:szCs w:val="22"/>
        </w:rPr>
        <w:t xml:space="preserve"> retire un tercero, debe aclarar sus datos en la receta. (</w:t>
      </w:r>
      <w:r w:rsidR="004C04E6">
        <w:rPr>
          <w:rFonts w:ascii="TisaOT" w:hAnsi="TisaOT" w:cs="TisaOT"/>
          <w:sz w:val="22"/>
          <w:szCs w:val="22"/>
        </w:rPr>
        <w:t>n</w:t>
      </w:r>
      <w:r w:rsidRPr="00622D7B">
        <w:rPr>
          <w:rFonts w:ascii="TisaOT" w:hAnsi="TisaOT" w:cs="TisaOT"/>
          <w:sz w:val="22"/>
          <w:szCs w:val="22"/>
        </w:rPr>
        <w:t xml:space="preserve">ombre completo, DNI, </w:t>
      </w:r>
      <w:r w:rsidR="004C04E6">
        <w:rPr>
          <w:rFonts w:ascii="TisaOT" w:hAnsi="TisaOT" w:cs="TisaOT"/>
          <w:sz w:val="22"/>
          <w:szCs w:val="22"/>
        </w:rPr>
        <w:t>d</w:t>
      </w:r>
      <w:r w:rsidRPr="00622D7B">
        <w:rPr>
          <w:rFonts w:ascii="TisaOT" w:hAnsi="TisaOT" w:cs="TisaOT"/>
          <w:sz w:val="22"/>
          <w:szCs w:val="22"/>
        </w:rPr>
        <w:t>omicilio y teléfono).</w:t>
      </w:r>
    </w:p>
    <w:tbl>
      <w:tblPr>
        <w:tblStyle w:val="Tablaconcuadrcula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868"/>
      </w:tblGrid>
      <w:tr w:rsidR="001843E0" w:rsidRPr="00622D7B" w:rsidTr="00094C34">
        <w:trPr>
          <w:trHeight w:val="624"/>
        </w:trPr>
        <w:tc>
          <w:tcPr>
            <w:tcW w:w="9868" w:type="dxa"/>
            <w:shd w:val="clear" w:color="auto" w:fill="B4C6E7" w:themeFill="accent1" w:themeFillTint="66"/>
            <w:vAlign w:val="center"/>
          </w:tcPr>
          <w:p w:rsidR="001843E0" w:rsidRPr="00622D7B" w:rsidRDefault="001843E0" w:rsidP="00094C34">
            <w:pPr>
              <w:spacing w:line="360" w:lineRule="auto"/>
              <w:rPr>
                <w:rFonts w:ascii="TisaOT" w:hAnsi="TisaOT" w:cs="TisaOT"/>
                <w:b/>
                <w:sz w:val="22"/>
                <w:szCs w:val="22"/>
              </w:rPr>
            </w:pPr>
            <w:bookmarkStart w:id="2" w:name="_Hlk523739985"/>
            <w:r w:rsidRPr="00622D7B">
              <w:rPr>
                <w:rFonts w:ascii="TisaOT" w:hAnsi="TisaOT" w:cs="TisaOT"/>
                <w:b/>
                <w:sz w:val="22"/>
                <w:szCs w:val="22"/>
              </w:rPr>
              <w:t>DEL PORCENTAJE DE LA COBERTURA</w:t>
            </w:r>
          </w:p>
        </w:tc>
      </w:tr>
      <w:bookmarkEnd w:id="2"/>
    </w:tbl>
    <w:p w:rsidR="005F5038" w:rsidRPr="00622D7B" w:rsidRDefault="005F5038">
      <w:pPr>
        <w:spacing w:line="360" w:lineRule="auto"/>
        <w:rPr>
          <w:rFonts w:ascii="TisaOT" w:hAnsi="TisaOT" w:cs="TisaOT"/>
          <w:b/>
          <w:sz w:val="22"/>
          <w:szCs w:val="22"/>
          <w:u w:val="single"/>
        </w:rPr>
      </w:pPr>
    </w:p>
    <w:p w:rsidR="00F11D02" w:rsidRDefault="00F11D02">
      <w:pPr>
        <w:spacing w:line="360" w:lineRule="auto"/>
        <w:rPr>
          <w:rFonts w:ascii="TisaOT" w:hAnsi="TisaOT" w:cs="TisaOT"/>
          <w:sz w:val="22"/>
          <w:szCs w:val="22"/>
        </w:rPr>
      </w:pPr>
      <w:r>
        <w:rPr>
          <w:rFonts w:ascii="TisaOT" w:hAnsi="TisaOT" w:cs="TisaOT"/>
          <w:sz w:val="22"/>
          <w:szCs w:val="22"/>
          <w:u w:val="single"/>
        </w:rPr>
        <w:t>Cobertura</w:t>
      </w:r>
      <w:r w:rsidR="005D5459" w:rsidRPr="00622D7B">
        <w:rPr>
          <w:rFonts w:ascii="TisaOT" w:hAnsi="TisaOT" w:cs="TisaOT"/>
          <w:sz w:val="22"/>
          <w:szCs w:val="22"/>
          <w:u w:val="single"/>
        </w:rPr>
        <w:t>:</w:t>
      </w:r>
      <w:r w:rsidR="005D5459" w:rsidRPr="00622D7B">
        <w:rPr>
          <w:rFonts w:ascii="TisaOT" w:hAnsi="TisaOT" w:cs="TisaOT"/>
          <w:sz w:val="22"/>
          <w:szCs w:val="22"/>
        </w:rPr>
        <w:t xml:space="preserve"> Único</w:t>
      </w:r>
      <w:r w:rsidR="004C04E6">
        <w:rPr>
          <w:rFonts w:ascii="TisaOT" w:hAnsi="TisaOT" w:cs="TisaOT"/>
          <w:sz w:val="22"/>
          <w:szCs w:val="22"/>
        </w:rPr>
        <w:t xml:space="preserve"> 100%</w:t>
      </w:r>
      <w:r>
        <w:rPr>
          <w:rFonts w:ascii="TisaOT" w:hAnsi="TisaOT" w:cs="TisaOT"/>
          <w:sz w:val="22"/>
          <w:szCs w:val="22"/>
        </w:rPr>
        <w:t>, beneficiarios s</w:t>
      </w:r>
      <w:r w:rsidR="005D5459" w:rsidRPr="00622D7B">
        <w:rPr>
          <w:rFonts w:ascii="TisaOT" w:hAnsi="TisaOT" w:cs="TisaOT"/>
          <w:sz w:val="22"/>
          <w:szCs w:val="22"/>
        </w:rPr>
        <w:t>in cargo (0%)</w:t>
      </w:r>
    </w:p>
    <w:p w:rsidR="00F11D02" w:rsidRPr="00F11D02" w:rsidRDefault="00F11D02">
      <w:pPr>
        <w:spacing w:line="360" w:lineRule="auto"/>
        <w:rPr>
          <w:rFonts w:ascii="TisaOT" w:hAnsi="TisaOT" w:cs="TisaOT"/>
          <w:sz w:val="22"/>
          <w:szCs w:val="22"/>
        </w:rPr>
      </w:pPr>
    </w:p>
    <w:tbl>
      <w:tblPr>
        <w:tblStyle w:val="Tablaconcuadrcula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868"/>
      </w:tblGrid>
      <w:tr w:rsidR="001843E0" w:rsidRPr="00622D7B" w:rsidTr="001843E0">
        <w:trPr>
          <w:trHeight w:val="624"/>
        </w:trPr>
        <w:tc>
          <w:tcPr>
            <w:tcW w:w="9868" w:type="dxa"/>
            <w:shd w:val="clear" w:color="auto" w:fill="B4C6E7" w:themeFill="accent1" w:themeFillTint="66"/>
            <w:vAlign w:val="center"/>
          </w:tcPr>
          <w:p w:rsidR="001843E0" w:rsidRPr="00622D7B" w:rsidRDefault="001843E0" w:rsidP="001843E0">
            <w:pPr>
              <w:spacing w:line="360" w:lineRule="auto"/>
              <w:rPr>
                <w:rFonts w:ascii="TisaOT" w:hAnsi="TisaOT" w:cs="TisaOT"/>
                <w:b/>
                <w:sz w:val="22"/>
                <w:szCs w:val="22"/>
              </w:rPr>
            </w:pPr>
            <w:r w:rsidRPr="00622D7B">
              <w:rPr>
                <w:rFonts w:ascii="TisaOT" w:hAnsi="TisaOT" w:cs="TisaOT"/>
                <w:b/>
                <w:sz w:val="22"/>
                <w:szCs w:val="22"/>
              </w:rPr>
              <w:t>DEL RECETARIO Y PRESCRIPCIÓN</w:t>
            </w:r>
          </w:p>
        </w:tc>
      </w:tr>
    </w:tbl>
    <w:p w:rsidR="005F5038" w:rsidRPr="00622D7B" w:rsidRDefault="005F5038">
      <w:pPr>
        <w:spacing w:line="360" w:lineRule="auto"/>
        <w:rPr>
          <w:rFonts w:ascii="TisaOT" w:hAnsi="TisaOT" w:cs="TisaOT"/>
          <w:b/>
          <w:sz w:val="22"/>
          <w:szCs w:val="22"/>
          <w:u w:val="single"/>
        </w:rPr>
      </w:pPr>
    </w:p>
    <w:p w:rsidR="005F5038" w:rsidRPr="00622D7B" w:rsidRDefault="001843E0">
      <w:pPr>
        <w:spacing w:line="360" w:lineRule="auto"/>
        <w:rPr>
          <w:rFonts w:ascii="TisaOT" w:hAnsi="TisaOT" w:cs="TisaOT"/>
          <w:sz w:val="22"/>
          <w:szCs w:val="22"/>
        </w:rPr>
      </w:pPr>
      <w:r w:rsidRPr="00622D7B">
        <w:rPr>
          <w:rFonts w:ascii="TisaOT" w:hAnsi="TisaOT" w:cs="TisaOT"/>
          <w:sz w:val="22"/>
          <w:szCs w:val="22"/>
          <w:u w:val="single"/>
        </w:rPr>
        <w:t>Tipo de recetario:</w:t>
      </w:r>
      <w:r w:rsidRPr="00622D7B">
        <w:rPr>
          <w:rFonts w:ascii="TisaOT" w:hAnsi="TisaOT" w:cs="TisaOT"/>
          <w:sz w:val="22"/>
          <w:szCs w:val="22"/>
        </w:rPr>
        <w:t xml:space="preserve"> </w:t>
      </w:r>
      <w:r w:rsidR="00F94BC5" w:rsidRPr="00622D7B">
        <w:rPr>
          <w:rFonts w:ascii="TisaOT" w:hAnsi="TisaOT" w:cs="TisaOT"/>
          <w:sz w:val="22"/>
          <w:szCs w:val="22"/>
        </w:rPr>
        <w:t>Se acepta recetario de todo tipo.</w:t>
      </w:r>
    </w:p>
    <w:p w:rsidR="00C43C58" w:rsidRPr="00622D7B" w:rsidRDefault="00C43C58">
      <w:pPr>
        <w:spacing w:line="360" w:lineRule="auto"/>
        <w:rPr>
          <w:rFonts w:ascii="TisaOT" w:hAnsi="TisaOT" w:cs="TisaOT"/>
          <w:sz w:val="22"/>
          <w:szCs w:val="22"/>
        </w:rPr>
      </w:pPr>
    </w:p>
    <w:p w:rsidR="00C43C58" w:rsidRPr="00622D7B" w:rsidRDefault="00C43C58">
      <w:pPr>
        <w:spacing w:line="360" w:lineRule="auto"/>
        <w:rPr>
          <w:rFonts w:ascii="TisaOT" w:hAnsi="TisaOT" w:cs="TisaOT"/>
          <w:sz w:val="22"/>
          <w:szCs w:val="22"/>
        </w:rPr>
      </w:pPr>
      <w:r w:rsidRPr="00622D7B">
        <w:rPr>
          <w:rFonts w:ascii="TisaOT" w:hAnsi="TisaOT" w:cs="TisaOT"/>
          <w:sz w:val="22"/>
          <w:szCs w:val="22"/>
          <w:u w:val="single"/>
        </w:rPr>
        <w:t>Recetario electrónico:</w:t>
      </w:r>
      <w:r w:rsidRPr="00622D7B">
        <w:rPr>
          <w:rFonts w:ascii="TisaOT" w:hAnsi="TisaOT" w:cs="TisaOT"/>
          <w:sz w:val="22"/>
          <w:szCs w:val="22"/>
        </w:rPr>
        <w:t xml:space="preserve"> Aquellas recetas cuya prescripción esté impresa, será válida siempre y cuando la firma y sello médico sean originales. </w:t>
      </w:r>
    </w:p>
    <w:p w:rsidR="005F5038" w:rsidRPr="00622D7B" w:rsidRDefault="005F5038">
      <w:pPr>
        <w:spacing w:line="360" w:lineRule="auto"/>
        <w:rPr>
          <w:rFonts w:ascii="TisaOT" w:hAnsi="TisaOT" w:cs="TisaOT"/>
          <w:sz w:val="22"/>
          <w:szCs w:val="22"/>
        </w:rPr>
      </w:pPr>
    </w:p>
    <w:p w:rsidR="005F5038" w:rsidRPr="00622D7B" w:rsidRDefault="005D5459">
      <w:pPr>
        <w:spacing w:line="360" w:lineRule="auto"/>
        <w:rPr>
          <w:rFonts w:ascii="TisaOT" w:hAnsi="TisaOT" w:cs="TisaOT"/>
          <w:sz w:val="22"/>
          <w:szCs w:val="22"/>
        </w:rPr>
      </w:pPr>
      <w:r w:rsidRPr="00622D7B">
        <w:rPr>
          <w:rFonts w:ascii="TisaOT" w:hAnsi="TisaOT" w:cs="TisaOT"/>
          <w:b/>
          <w:sz w:val="22"/>
          <w:szCs w:val="22"/>
          <w:u w:val="single"/>
        </w:rPr>
        <w:t>Datos qu</w:t>
      </w:r>
      <w:r w:rsidR="004C04E6">
        <w:rPr>
          <w:rFonts w:ascii="TisaOT" w:hAnsi="TisaOT" w:cs="TisaOT"/>
          <w:b/>
          <w:sz w:val="22"/>
          <w:szCs w:val="22"/>
          <w:u w:val="single"/>
        </w:rPr>
        <w:t>e</w:t>
      </w:r>
      <w:r w:rsidRPr="00622D7B">
        <w:rPr>
          <w:rFonts w:ascii="TisaOT" w:hAnsi="TisaOT" w:cs="TisaOT"/>
          <w:b/>
          <w:sz w:val="22"/>
          <w:szCs w:val="22"/>
          <w:u w:val="single"/>
        </w:rPr>
        <w:t xml:space="preserve"> debe contener la receta:</w:t>
      </w:r>
      <w:r w:rsidRPr="00622D7B">
        <w:rPr>
          <w:rFonts w:ascii="TisaOT" w:hAnsi="TisaOT" w:cs="TisaOT"/>
          <w:b/>
          <w:sz w:val="22"/>
          <w:szCs w:val="22"/>
        </w:rPr>
        <w:t xml:space="preserve"> </w:t>
      </w:r>
    </w:p>
    <w:p w:rsidR="005F5038" w:rsidRPr="00622D7B" w:rsidRDefault="005D5459">
      <w:pPr>
        <w:numPr>
          <w:ilvl w:val="0"/>
          <w:numId w:val="3"/>
        </w:numPr>
        <w:spacing w:line="360" w:lineRule="auto"/>
        <w:rPr>
          <w:rFonts w:ascii="TisaOT" w:hAnsi="TisaOT" w:cs="TisaOT"/>
          <w:sz w:val="22"/>
          <w:szCs w:val="22"/>
        </w:rPr>
      </w:pPr>
      <w:r w:rsidRPr="00622D7B">
        <w:rPr>
          <w:rFonts w:ascii="TisaOT" w:hAnsi="TisaOT" w:cs="TisaOT"/>
          <w:sz w:val="22"/>
          <w:szCs w:val="22"/>
        </w:rPr>
        <w:t>Nombre y apellido del paciente.</w:t>
      </w:r>
    </w:p>
    <w:p w:rsidR="005F5038" w:rsidRPr="00622D7B" w:rsidRDefault="005D5459">
      <w:pPr>
        <w:numPr>
          <w:ilvl w:val="0"/>
          <w:numId w:val="3"/>
        </w:numPr>
        <w:spacing w:line="360" w:lineRule="auto"/>
        <w:rPr>
          <w:rFonts w:ascii="TisaOT" w:hAnsi="TisaOT" w:cs="TisaOT"/>
          <w:sz w:val="22"/>
          <w:szCs w:val="22"/>
        </w:rPr>
      </w:pPr>
      <w:r w:rsidRPr="00622D7B">
        <w:rPr>
          <w:rFonts w:ascii="TisaOT" w:hAnsi="TisaOT" w:cs="TisaOT"/>
          <w:sz w:val="22"/>
          <w:szCs w:val="22"/>
        </w:rPr>
        <w:t>CUIL o Tipo y número de DNI.</w:t>
      </w:r>
    </w:p>
    <w:p w:rsidR="005F5038" w:rsidRPr="00622D7B" w:rsidRDefault="005D5459">
      <w:pPr>
        <w:numPr>
          <w:ilvl w:val="0"/>
          <w:numId w:val="3"/>
        </w:numPr>
        <w:spacing w:line="360" w:lineRule="auto"/>
        <w:rPr>
          <w:rFonts w:ascii="TisaOT" w:hAnsi="TisaOT" w:cs="TisaOT"/>
          <w:sz w:val="22"/>
          <w:szCs w:val="22"/>
        </w:rPr>
      </w:pPr>
      <w:r w:rsidRPr="00622D7B">
        <w:rPr>
          <w:rFonts w:ascii="TisaOT" w:hAnsi="TisaOT" w:cs="TisaOT"/>
          <w:sz w:val="22"/>
          <w:szCs w:val="22"/>
        </w:rPr>
        <w:lastRenderedPageBreak/>
        <w:t>Medicamentos recetados y cantidad de cada uno en números y letras (Si no dice nada, se expenderá el de menor tamaño)</w:t>
      </w:r>
    </w:p>
    <w:p w:rsidR="005F5038" w:rsidRPr="00622D7B" w:rsidRDefault="005D5459">
      <w:pPr>
        <w:numPr>
          <w:ilvl w:val="0"/>
          <w:numId w:val="3"/>
        </w:numPr>
        <w:spacing w:line="360" w:lineRule="auto"/>
        <w:rPr>
          <w:rFonts w:ascii="TisaOT" w:hAnsi="TisaOT" w:cs="TisaOT"/>
          <w:sz w:val="22"/>
          <w:szCs w:val="22"/>
        </w:rPr>
      </w:pPr>
      <w:r w:rsidRPr="00622D7B">
        <w:rPr>
          <w:rFonts w:ascii="TisaOT" w:hAnsi="TisaOT" w:cs="TisaOT"/>
          <w:sz w:val="22"/>
          <w:szCs w:val="22"/>
        </w:rPr>
        <w:t>Diagnóstico</w:t>
      </w:r>
      <w:r w:rsidR="004C04E6">
        <w:rPr>
          <w:rFonts w:ascii="TisaOT" w:hAnsi="TisaOT" w:cs="TisaOT"/>
          <w:sz w:val="22"/>
          <w:szCs w:val="22"/>
        </w:rPr>
        <w:t xml:space="preserve"> (opcional)</w:t>
      </w:r>
    </w:p>
    <w:p w:rsidR="005F5038" w:rsidRPr="00622D7B" w:rsidRDefault="005D5459">
      <w:pPr>
        <w:numPr>
          <w:ilvl w:val="0"/>
          <w:numId w:val="3"/>
        </w:numPr>
        <w:spacing w:line="360" w:lineRule="auto"/>
        <w:rPr>
          <w:rFonts w:ascii="TisaOT" w:hAnsi="TisaOT" w:cs="TisaOT"/>
          <w:sz w:val="22"/>
          <w:szCs w:val="22"/>
        </w:rPr>
      </w:pPr>
      <w:r w:rsidRPr="00622D7B">
        <w:rPr>
          <w:rFonts w:ascii="TisaOT" w:hAnsi="TisaOT" w:cs="TisaOT"/>
          <w:sz w:val="22"/>
          <w:szCs w:val="22"/>
        </w:rPr>
        <w:t>Fecha de prescripción.</w:t>
      </w:r>
    </w:p>
    <w:p w:rsidR="005F5038" w:rsidRPr="00622D7B" w:rsidRDefault="005D5459">
      <w:pPr>
        <w:numPr>
          <w:ilvl w:val="0"/>
          <w:numId w:val="3"/>
        </w:numPr>
        <w:spacing w:line="360" w:lineRule="auto"/>
        <w:rPr>
          <w:rFonts w:ascii="TisaOT" w:hAnsi="TisaOT" w:cs="TisaOT"/>
          <w:sz w:val="22"/>
          <w:szCs w:val="22"/>
        </w:rPr>
      </w:pPr>
      <w:r w:rsidRPr="00622D7B">
        <w:rPr>
          <w:rFonts w:ascii="TisaOT" w:hAnsi="TisaOT" w:cs="TisaOT"/>
          <w:sz w:val="22"/>
          <w:szCs w:val="22"/>
        </w:rPr>
        <w:t>Sello y firma del profesional.</w:t>
      </w:r>
    </w:p>
    <w:p w:rsidR="005F5038" w:rsidRPr="00622D7B" w:rsidRDefault="005F5038">
      <w:pPr>
        <w:spacing w:line="360" w:lineRule="auto"/>
        <w:rPr>
          <w:rFonts w:ascii="TisaOT" w:hAnsi="TisaOT" w:cs="TisaOT"/>
          <w:sz w:val="22"/>
          <w:szCs w:val="22"/>
        </w:rPr>
      </w:pPr>
    </w:p>
    <w:p w:rsidR="005F5038" w:rsidRPr="00F11D02" w:rsidRDefault="005D5459">
      <w:pPr>
        <w:spacing w:line="360" w:lineRule="auto"/>
        <w:rPr>
          <w:rFonts w:ascii="TisaOT" w:hAnsi="TisaOT" w:cs="TisaOT"/>
          <w:b/>
          <w:sz w:val="22"/>
          <w:szCs w:val="22"/>
        </w:rPr>
      </w:pPr>
      <w:r w:rsidRPr="00622D7B">
        <w:rPr>
          <w:rFonts w:ascii="TisaOT" w:hAnsi="TisaOT" w:cs="TisaOT"/>
          <w:b/>
          <w:sz w:val="22"/>
          <w:szCs w:val="22"/>
          <w:u w:val="single"/>
        </w:rPr>
        <w:t>Validez temporal de la receta:</w:t>
      </w:r>
      <w:r w:rsidRPr="00622D7B">
        <w:rPr>
          <w:rFonts w:ascii="TisaOT" w:hAnsi="TisaOT" w:cs="TisaOT"/>
          <w:b/>
          <w:sz w:val="22"/>
          <w:szCs w:val="22"/>
        </w:rPr>
        <w:t xml:space="preserve"> </w:t>
      </w:r>
      <w:r w:rsidR="001843E0" w:rsidRPr="00622D7B">
        <w:rPr>
          <w:rFonts w:ascii="TisaOT" w:hAnsi="TisaOT" w:cs="TisaOT"/>
          <w:sz w:val="22"/>
          <w:szCs w:val="22"/>
        </w:rPr>
        <w:t>Las recetas cuentan con</w:t>
      </w:r>
      <w:r w:rsidR="001843E0" w:rsidRPr="00622D7B">
        <w:rPr>
          <w:rFonts w:ascii="TisaOT" w:hAnsi="TisaOT" w:cs="TisaOT"/>
          <w:b/>
          <w:sz w:val="22"/>
          <w:szCs w:val="22"/>
        </w:rPr>
        <w:t xml:space="preserve"> </w:t>
      </w:r>
      <w:r w:rsidR="001843E0" w:rsidRPr="00622D7B">
        <w:rPr>
          <w:rFonts w:ascii="TisaOT" w:hAnsi="TisaOT" w:cs="TisaOT"/>
          <w:sz w:val="22"/>
          <w:szCs w:val="22"/>
        </w:rPr>
        <w:t>30 (treinta</w:t>
      </w:r>
      <w:r w:rsidRPr="00622D7B">
        <w:rPr>
          <w:rFonts w:ascii="TisaOT" w:hAnsi="TisaOT" w:cs="TisaOT"/>
          <w:sz w:val="22"/>
          <w:szCs w:val="22"/>
        </w:rPr>
        <w:t>) días corridos posteriores a la fecha de prescripción</w:t>
      </w:r>
      <w:r w:rsidR="001843E0" w:rsidRPr="00622D7B">
        <w:rPr>
          <w:rFonts w:ascii="TisaOT" w:hAnsi="TisaOT" w:cs="TisaOT"/>
          <w:sz w:val="22"/>
          <w:szCs w:val="22"/>
        </w:rPr>
        <w:t xml:space="preserve"> médica</w:t>
      </w:r>
      <w:r w:rsidRPr="00622D7B">
        <w:rPr>
          <w:rFonts w:ascii="TisaOT" w:hAnsi="TisaOT" w:cs="TisaOT"/>
          <w:sz w:val="22"/>
          <w:szCs w:val="22"/>
        </w:rPr>
        <w:t>.</w:t>
      </w:r>
    </w:p>
    <w:p w:rsidR="005F5038" w:rsidRPr="00622D7B" w:rsidRDefault="005F5038">
      <w:pPr>
        <w:spacing w:line="360" w:lineRule="auto"/>
        <w:rPr>
          <w:rFonts w:ascii="TisaOT" w:hAnsi="TisaOT" w:cs="TisaOT"/>
          <w:sz w:val="22"/>
          <w:szCs w:val="22"/>
        </w:rPr>
      </w:pPr>
    </w:p>
    <w:p w:rsidR="005F5038" w:rsidRPr="00F11D02" w:rsidRDefault="005D5459">
      <w:pPr>
        <w:spacing w:line="360" w:lineRule="auto"/>
        <w:rPr>
          <w:rFonts w:ascii="TisaOT" w:hAnsi="TisaOT" w:cs="TisaOT"/>
          <w:b/>
          <w:sz w:val="22"/>
          <w:szCs w:val="22"/>
          <w:u w:val="single"/>
        </w:rPr>
      </w:pPr>
      <w:r w:rsidRPr="00622D7B">
        <w:rPr>
          <w:rFonts w:ascii="TisaOT" w:hAnsi="TisaOT" w:cs="TisaOT"/>
          <w:b/>
          <w:sz w:val="22"/>
          <w:szCs w:val="22"/>
          <w:u w:val="single"/>
        </w:rPr>
        <w:t>Límites a las cantidades y tamaño:</w:t>
      </w:r>
    </w:p>
    <w:p w:rsidR="005F5038" w:rsidRPr="00622D7B" w:rsidRDefault="005D5459">
      <w:pPr>
        <w:spacing w:line="360" w:lineRule="auto"/>
        <w:rPr>
          <w:rFonts w:ascii="TisaOT" w:hAnsi="TisaOT" w:cs="TisaOT"/>
          <w:sz w:val="22"/>
          <w:szCs w:val="22"/>
        </w:rPr>
      </w:pPr>
      <w:r w:rsidRPr="00622D7B">
        <w:rPr>
          <w:rFonts w:ascii="TisaOT" w:hAnsi="TisaOT" w:cs="TisaOT"/>
          <w:sz w:val="22"/>
          <w:szCs w:val="22"/>
          <w:u w:val="single"/>
        </w:rPr>
        <w:t>Cantidad por renglón:</w:t>
      </w:r>
      <w:r w:rsidRPr="00622D7B">
        <w:rPr>
          <w:rFonts w:ascii="TisaOT" w:hAnsi="TisaOT" w:cs="TisaOT"/>
          <w:sz w:val="22"/>
          <w:szCs w:val="22"/>
        </w:rPr>
        <w:t xml:space="preserve"> Medicamentos, hasta 1 (uno) por renglón. Accesorios, según receta.</w:t>
      </w:r>
    </w:p>
    <w:p w:rsidR="005F5038" w:rsidRPr="00622D7B" w:rsidRDefault="005D5459">
      <w:pPr>
        <w:spacing w:line="360" w:lineRule="auto"/>
        <w:rPr>
          <w:rFonts w:ascii="TisaOT" w:hAnsi="TisaOT" w:cs="TisaOT"/>
          <w:sz w:val="22"/>
          <w:szCs w:val="22"/>
        </w:rPr>
      </w:pPr>
      <w:r w:rsidRPr="00622D7B">
        <w:rPr>
          <w:rFonts w:ascii="TisaOT" w:hAnsi="TisaOT" w:cs="TisaOT"/>
          <w:sz w:val="22"/>
          <w:szCs w:val="22"/>
          <w:u w:val="single"/>
        </w:rPr>
        <w:t>Resto:</w:t>
      </w:r>
      <w:r w:rsidRPr="00622D7B">
        <w:rPr>
          <w:rFonts w:ascii="TisaOT" w:hAnsi="TisaOT" w:cs="TisaOT"/>
          <w:sz w:val="22"/>
          <w:szCs w:val="22"/>
        </w:rPr>
        <w:t xml:space="preserve"> Según receta.</w:t>
      </w:r>
    </w:p>
    <w:p w:rsidR="005F5038" w:rsidRPr="00622D7B" w:rsidRDefault="005D5459">
      <w:pPr>
        <w:spacing w:line="360" w:lineRule="auto"/>
        <w:rPr>
          <w:rFonts w:ascii="TisaOT" w:hAnsi="TisaOT" w:cs="TisaOT"/>
          <w:sz w:val="22"/>
          <w:szCs w:val="22"/>
        </w:rPr>
      </w:pPr>
      <w:r w:rsidRPr="00622D7B">
        <w:rPr>
          <w:rFonts w:ascii="TisaOT" w:hAnsi="TisaOT" w:cs="TisaOT"/>
          <w:sz w:val="22"/>
          <w:szCs w:val="22"/>
          <w:u w:val="single"/>
        </w:rPr>
        <w:t xml:space="preserve">Tamaño: </w:t>
      </w:r>
      <w:r w:rsidRPr="00622D7B">
        <w:rPr>
          <w:rFonts w:ascii="TisaOT" w:hAnsi="TisaOT" w:cs="TisaOT"/>
          <w:sz w:val="22"/>
          <w:szCs w:val="22"/>
        </w:rPr>
        <w:t xml:space="preserve">Hasta </w:t>
      </w:r>
      <w:r w:rsidR="006762D1" w:rsidRPr="00622D7B">
        <w:rPr>
          <w:rFonts w:ascii="TisaOT" w:hAnsi="TisaOT" w:cs="TisaOT"/>
          <w:sz w:val="22"/>
          <w:szCs w:val="22"/>
        </w:rPr>
        <w:t>1 (</w:t>
      </w:r>
      <w:r w:rsidRPr="00622D7B">
        <w:rPr>
          <w:rFonts w:ascii="TisaOT" w:hAnsi="TisaOT" w:cs="TisaOT"/>
          <w:sz w:val="22"/>
          <w:szCs w:val="22"/>
        </w:rPr>
        <w:t>un</w:t>
      </w:r>
      <w:r w:rsidR="006762D1" w:rsidRPr="00622D7B">
        <w:rPr>
          <w:rFonts w:ascii="TisaOT" w:hAnsi="TisaOT" w:cs="TisaOT"/>
          <w:sz w:val="22"/>
          <w:szCs w:val="22"/>
        </w:rPr>
        <w:t>)</w:t>
      </w:r>
      <w:r w:rsidRPr="00622D7B">
        <w:rPr>
          <w:rFonts w:ascii="TisaOT" w:hAnsi="TisaOT" w:cs="TisaOT"/>
          <w:sz w:val="22"/>
          <w:szCs w:val="22"/>
        </w:rPr>
        <w:t xml:space="preserve"> producto de tamaño mayor por renglón con la leyenda “tratamiento prolongado”. (En caso de no decir nada al respecto, se expenderá y/o reconocerá el de menor tamaño)</w:t>
      </w:r>
    </w:p>
    <w:tbl>
      <w:tblPr>
        <w:tblStyle w:val="Tablaconcuadrcula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868"/>
      </w:tblGrid>
      <w:tr w:rsidR="001843E0" w:rsidRPr="00622D7B" w:rsidTr="00094C34">
        <w:trPr>
          <w:trHeight w:val="624"/>
        </w:trPr>
        <w:tc>
          <w:tcPr>
            <w:tcW w:w="9868" w:type="dxa"/>
            <w:shd w:val="clear" w:color="auto" w:fill="B4C6E7" w:themeFill="accent1" w:themeFillTint="66"/>
            <w:vAlign w:val="center"/>
          </w:tcPr>
          <w:p w:rsidR="001843E0" w:rsidRPr="00622D7B" w:rsidRDefault="001843E0" w:rsidP="00094C34">
            <w:pPr>
              <w:spacing w:line="360" w:lineRule="auto"/>
              <w:rPr>
                <w:rFonts w:ascii="TisaOT" w:hAnsi="TisaOT" w:cs="TisaOT"/>
                <w:b/>
                <w:sz w:val="22"/>
                <w:szCs w:val="22"/>
              </w:rPr>
            </w:pPr>
            <w:r w:rsidRPr="00622D7B">
              <w:rPr>
                <w:rFonts w:ascii="TisaOT" w:hAnsi="TisaOT" w:cs="TisaOT"/>
                <w:b/>
                <w:sz w:val="22"/>
                <w:szCs w:val="22"/>
              </w:rPr>
              <w:t>DE LOS PRODUCTOS RECONOCIDOS</w:t>
            </w:r>
          </w:p>
        </w:tc>
      </w:tr>
    </w:tbl>
    <w:p w:rsidR="005F5038" w:rsidRPr="00622D7B" w:rsidRDefault="005F5038">
      <w:pPr>
        <w:spacing w:line="360" w:lineRule="auto"/>
        <w:rPr>
          <w:rFonts w:ascii="TisaOT" w:hAnsi="TisaOT" w:cs="TisaOT"/>
          <w:sz w:val="22"/>
          <w:szCs w:val="22"/>
        </w:rPr>
      </w:pPr>
    </w:p>
    <w:p w:rsidR="005F5038" w:rsidRPr="00622D7B" w:rsidRDefault="005D5459">
      <w:pPr>
        <w:spacing w:line="360" w:lineRule="auto"/>
        <w:rPr>
          <w:rFonts w:ascii="TisaOT" w:hAnsi="TisaOT" w:cs="TisaOT"/>
          <w:sz w:val="22"/>
          <w:szCs w:val="22"/>
        </w:rPr>
      </w:pPr>
      <w:r w:rsidRPr="00622D7B">
        <w:rPr>
          <w:rFonts w:ascii="TisaOT" w:hAnsi="TisaOT" w:cs="TisaOT"/>
          <w:sz w:val="22"/>
          <w:szCs w:val="22"/>
        </w:rPr>
        <w:t>Se reconocerán todos los productos qué figuran en el manual farmacéutico o agenda Kairos y accesorios farmacéuticos relacionados con la patología accidentológica denunciada y estipulada en la receta. A su vez, algunos grupos p</w:t>
      </w:r>
      <w:r w:rsidR="001843E0" w:rsidRPr="00622D7B">
        <w:rPr>
          <w:rFonts w:ascii="TisaOT" w:hAnsi="TisaOT" w:cs="TisaOT"/>
          <w:sz w:val="22"/>
          <w:szCs w:val="22"/>
        </w:rPr>
        <w:t>untuales requieren autorización previa.</w:t>
      </w:r>
    </w:p>
    <w:p w:rsidR="001843E0" w:rsidRDefault="001843E0">
      <w:pPr>
        <w:spacing w:line="360" w:lineRule="auto"/>
        <w:rPr>
          <w:rFonts w:ascii="TisaOT" w:hAnsi="TisaOT" w:cs="TisaOT"/>
          <w:b/>
          <w:sz w:val="22"/>
          <w:szCs w:val="22"/>
          <w:u w:val="single"/>
        </w:rPr>
      </w:pPr>
    </w:p>
    <w:p w:rsidR="00F11D02" w:rsidRDefault="00F11D02">
      <w:pPr>
        <w:spacing w:line="360" w:lineRule="auto"/>
        <w:rPr>
          <w:rFonts w:ascii="TisaOT" w:hAnsi="TisaOT" w:cs="TisaOT"/>
          <w:b/>
          <w:sz w:val="22"/>
          <w:szCs w:val="22"/>
          <w:u w:val="single"/>
        </w:rPr>
      </w:pPr>
    </w:p>
    <w:p w:rsidR="00F11D02" w:rsidRPr="00622D7B" w:rsidRDefault="00F11D02">
      <w:pPr>
        <w:spacing w:line="360" w:lineRule="auto"/>
        <w:rPr>
          <w:rFonts w:ascii="TisaOT" w:hAnsi="TisaOT" w:cs="TisaOT"/>
          <w:b/>
          <w:sz w:val="22"/>
          <w:szCs w:val="22"/>
          <w:u w:val="single"/>
        </w:rPr>
      </w:pPr>
    </w:p>
    <w:p w:rsidR="005F5038" w:rsidRPr="00622D7B" w:rsidRDefault="005D5459">
      <w:pPr>
        <w:spacing w:line="360" w:lineRule="auto"/>
        <w:rPr>
          <w:rFonts w:ascii="TisaOT" w:hAnsi="TisaOT" w:cs="TisaOT"/>
          <w:sz w:val="22"/>
          <w:szCs w:val="22"/>
        </w:rPr>
      </w:pPr>
      <w:r w:rsidRPr="00622D7B">
        <w:rPr>
          <w:rFonts w:ascii="TisaOT" w:hAnsi="TisaOT" w:cs="TisaOT"/>
          <w:b/>
          <w:sz w:val="22"/>
          <w:szCs w:val="22"/>
          <w:u w:val="single"/>
        </w:rPr>
        <w:t>Grupos que requieren autorización previa</w:t>
      </w:r>
      <w:r w:rsidR="00F11D02">
        <w:rPr>
          <w:rFonts w:ascii="TisaOT" w:hAnsi="TisaOT" w:cs="TisaOT"/>
          <w:b/>
          <w:sz w:val="22"/>
          <w:szCs w:val="22"/>
          <w:u w:val="single"/>
        </w:rPr>
        <w:t>:</w:t>
      </w:r>
    </w:p>
    <w:p w:rsidR="005F5038" w:rsidRPr="006109A5" w:rsidRDefault="003034B7">
      <w:pPr>
        <w:spacing w:line="360" w:lineRule="auto"/>
        <w:rPr>
          <w:rFonts w:ascii="TisaOT" w:hAnsi="TisaOT" w:cs="TisaOT"/>
          <w:sz w:val="22"/>
          <w:szCs w:val="22"/>
          <w:u w:val="single"/>
        </w:rPr>
      </w:pPr>
      <w:r w:rsidRPr="00622D7B">
        <w:rPr>
          <w:rFonts w:ascii="TisaOT" w:hAnsi="TisaOT" w:cs="TisaOT"/>
          <w:sz w:val="22"/>
          <w:szCs w:val="22"/>
        </w:rPr>
        <w:t xml:space="preserve">Los siguientes grupos de productos </w:t>
      </w:r>
      <w:r w:rsidRPr="006109A5">
        <w:rPr>
          <w:rFonts w:ascii="TisaOT" w:hAnsi="TisaOT" w:cs="TisaOT"/>
          <w:b/>
          <w:sz w:val="22"/>
          <w:szCs w:val="22"/>
        </w:rPr>
        <w:t>requieren autorización de Auditoría Médica</w:t>
      </w:r>
      <w:r w:rsidRPr="00622D7B">
        <w:rPr>
          <w:rFonts w:ascii="TisaOT" w:hAnsi="TisaOT" w:cs="TisaOT"/>
          <w:sz w:val="22"/>
          <w:szCs w:val="22"/>
        </w:rPr>
        <w:t xml:space="preserve"> para su expendio. </w:t>
      </w:r>
      <w:r w:rsidRPr="006109A5">
        <w:rPr>
          <w:rFonts w:ascii="TisaOT" w:hAnsi="TisaOT" w:cs="TisaOT"/>
          <w:sz w:val="22"/>
          <w:szCs w:val="22"/>
          <w:u w:val="single"/>
        </w:rPr>
        <w:t>Caso contrario están sujetos a débito:</w:t>
      </w:r>
    </w:p>
    <w:tbl>
      <w:tblPr>
        <w:tblStyle w:val="Tabladelista1clara-nfasis11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034B7" w:rsidRPr="00622D7B" w:rsidTr="001843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noWrap/>
            <w:hideMark/>
          </w:tcPr>
          <w:p w:rsidR="003034B7" w:rsidRPr="00622D7B" w:rsidRDefault="003034B7" w:rsidP="003034B7">
            <w:pPr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</w:pPr>
            <w:r w:rsidRPr="00622D7B"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  <w:t>Alimenticios.</w:t>
            </w:r>
          </w:p>
        </w:tc>
      </w:tr>
      <w:tr w:rsidR="003034B7" w:rsidRPr="00622D7B" w:rsidTr="0018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noWrap/>
            <w:hideMark/>
          </w:tcPr>
          <w:p w:rsidR="003034B7" w:rsidRPr="00622D7B" w:rsidRDefault="003034B7" w:rsidP="003034B7">
            <w:pPr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</w:pPr>
            <w:r w:rsidRPr="00622D7B"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  <w:t>Anestésicos.</w:t>
            </w:r>
          </w:p>
        </w:tc>
      </w:tr>
      <w:tr w:rsidR="003034B7" w:rsidRPr="00622D7B" w:rsidTr="001843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noWrap/>
            <w:hideMark/>
          </w:tcPr>
          <w:p w:rsidR="003034B7" w:rsidRPr="00622D7B" w:rsidRDefault="003034B7" w:rsidP="003034B7">
            <w:pPr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</w:pPr>
            <w:r w:rsidRPr="00622D7B"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  <w:t>Anorexigenos y anabólicos.</w:t>
            </w:r>
          </w:p>
        </w:tc>
      </w:tr>
      <w:tr w:rsidR="003034B7" w:rsidRPr="00622D7B" w:rsidTr="0018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noWrap/>
            <w:hideMark/>
          </w:tcPr>
          <w:p w:rsidR="003034B7" w:rsidRPr="00622D7B" w:rsidRDefault="003034B7" w:rsidP="003034B7">
            <w:pPr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</w:pPr>
            <w:r w:rsidRPr="00622D7B"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  <w:t>Anticonceptivos y anovulatorios.</w:t>
            </w:r>
          </w:p>
        </w:tc>
      </w:tr>
      <w:tr w:rsidR="003034B7" w:rsidRPr="00622D7B" w:rsidTr="001843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noWrap/>
            <w:hideMark/>
          </w:tcPr>
          <w:p w:rsidR="003034B7" w:rsidRPr="00622D7B" w:rsidRDefault="003034B7" w:rsidP="003034B7">
            <w:pPr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</w:pPr>
            <w:r w:rsidRPr="00622D7B"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  <w:t>Antihemofilicos.</w:t>
            </w:r>
          </w:p>
        </w:tc>
      </w:tr>
      <w:tr w:rsidR="006109A5" w:rsidRPr="00622D7B" w:rsidTr="0018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noWrap/>
          </w:tcPr>
          <w:p w:rsidR="006109A5" w:rsidRPr="006109A5" w:rsidRDefault="006109A5" w:rsidP="003034B7">
            <w:pPr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</w:pPr>
            <w:r w:rsidRPr="006109A5"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  <w:t>Antioxidantes</w:t>
            </w:r>
          </w:p>
        </w:tc>
      </w:tr>
      <w:tr w:rsidR="003034B7" w:rsidRPr="00622D7B" w:rsidTr="001843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noWrap/>
            <w:hideMark/>
          </w:tcPr>
          <w:p w:rsidR="003034B7" w:rsidRPr="00622D7B" w:rsidRDefault="003034B7" w:rsidP="003034B7">
            <w:pPr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</w:pPr>
            <w:r w:rsidRPr="00622D7B"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  <w:t>Antivirales específicos (Tipo de lucha contra el sida. Lamivudina y/o zidovudina, efavirenz, nelfinavir, etc.).</w:t>
            </w:r>
          </w:p>
        </w:tc>
      </w:tr>
      <w:tr w:rsidR="003034B7" w:rsidRPr="00622D7B" w:rsidTr="0018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noWrap/>
            <w:hideMark/>
          </w:tcPr>
          <w:p w:rsidR="003034B7" w:rsidRPr="00622D7B" w:rsidRDefault="003034B7" w:rsidP="003034B7">
            <w:pPr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</w:pPr>
            <w:r w:rsidRPr="00622D7B"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  <w:t>Champús en Gral.</w:t>
            </w:r>
          </w:p>
        </w:tc>
      </w:tr>
      <w:tr w:rsidR="003034B7" w:rsidRPr="00622D7B" w:rsidTr="001843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noWrap/>
            <w:hideMark/>
          </w:tcPr>
          <w:p w:rsidR="003034B7" w:rsidRPr="00622D7B" w:rsidRDefault="003034B7" w:rsidP="003034B7">
            <w:pPr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</w:pPr>
            <w:r w:rsidRPr="00622D7B"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  <w:t>Coadyuvantes para quimioterapia.</w:t>
            </w:r>
          </w:p>
        </w:tc>
      </w:tr>
      <w:tr w:rsidR="003034B7" w:rsidRPr="00622D7B" w:rsidTr="0018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noWrap/>
            <w:hideMark/>
          </w:tcPr>
          <w:p w:rsidR="003034B7" w:rsidRPr="00622D7B" w:rsidRDefault="003034B7" w:rsidP="003034B7">
            <w:pPr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</w:pPr>
            <w:r w:rsidRPr="00622D7B"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  <w:t>Colutorios.</w:t>
            </w:r>
          </w:p>
        </w:tc>
      </w:tr>
      <w:tr w:rsidR="003034B7" w:rsidRPr="00622D7B" w:rsidTr="001843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noWrap/>
            <w:hideMark/>
          </w:tcPr>
          <w:p w:rsidR="003034B7" w:rsidRPr="00622D7B" w:rsidRDefault="003034B7" w:rsidP="003034B7">
            <w:pPr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</w:pPr>
            <w:r w:rsidRPr="00622D7B"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  <w:t>Cosmética</w:t>
            </w:r>
            <w:r w:rsidR="006109A5"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  <w:t xml:space="preserve"> (ej. Cremas cicatrizantes)</w:t>
            </w:r>
          </w:p>
        </w:tc>
      </w:tr>
      <w:tr w:rsidR="003034B7" w:rsidRPr="00622D7B" w:rsidTr="0018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noWrap/>
            <w:hideMark/>
          </w:tcPr>
          <w:p w:rsidR="003034B7" w:rsidRPr="00622D7B" w:rsidRDefault="003034B7" w:rsidP="003034B7">
            <w:pPr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</w:pPr>
            <w:r w:rsidRPr="00622D7B"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  <w:t>Dietéticos.</w:t>
            </w:r>
          </w:p>
        </w:tc>
      </w:tr>
      <w:tr w:rsidR="003034B7" w:rsidRPr="00622D7B" w:rsidTr="001843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noWrap/>
            <w:hideMark/>
          </w:tcPr>
          <w:p w:rsidR="003034B7" w:rsidRPr="00622D7B" w:rsidRDefault="003034B7" w:rsidP="003034B7">
            <w:pPr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</w:pPr>
            <w:r w:rsidRPr="00622D7B"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  <w:t>Estéticos en Gral.</w:t>
            </w:r>
          </w:p>
        </w:tc>
      </w:tr>
      <w:tr w:rsidR="006109A5" w:rsidRPr="00622D7B" w:rsidTr="0018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noWrap/>
          </w:tcPr>
          <w:p w:rsidR="006109A5" w:rsidRPr="006109A5" w:rsidRDefault="006109A5" w:rsidP="003034B7">
            <w:pPr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</w:pPr>
            <w:r w:rsidRPr="006109A5"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  <w:t>Estimulantes del apetito</w:t>
            </w:r>
          </w:p>
        </w:tc>
      </w:tr>
      <w:tr w:rsidR="003034B7" w:rsidRPr="00622D7B" w:rsidTr="001843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noWrap/>
            <w:hideMark/>
          </w:tcPr>
          <w:p w:rsidR="003034B7" w:rsidRPr="00622D7B" w:rsidRDefault="003034B7" w:rsidP="003034B7">
            <w:pPr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</w:pPr>
            <w:r w:rsidRPr="00622D7B"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  <w:t>Estimulantes de la disfunción sexual.</w:t>
            </w:r>
          </w:p>
        </w:tc>
      </w:tr>
      <w:tr w:rsidR="003034B7" w:rsidRPr="00622D7B" w:rsidTr="0018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noWrap/>
            <w:hideMark/>
          </w:tcPr>
          <w:p w:rsidR="003034B7" w:rsidRPr="00622D7B" w:rsidRDefault="003034B7" w:rsidP="003034B7">
            <w:pPr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</w:pPr>
            <w:r w:rsidRPr="00622D7B"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  <w:lastRenderedPageBreak/>
              <w:t>Extractos de órganos, tejidos y células, cultivos de animales y/o vegetales. (No se incluyen aquí heparinas)</w:t>
            </w:r>
          </w:p>
        </w:tc>
      </w:tr>
      <w:tr w:rsidR="003034B7" w:rsidRPr="00622D7B" w:rsidTr="001843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noWrap/>
            <w:hideMark/>
          </w:tcPr>
          <w:p w:rsidR="003034B7" w:rsidRPr="00622D7B" w:rsidRDefault="003034B7" w:rsidP="003034B7">
            <w:pPr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</w:pPr>
            <w:r w:rsidRPr="00622D7B"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  <w:t>Flores de Bach.</w:t>
            </w:r>
          </w:p>
        </w:tc>
      </w:tr>
      <w:tr w:rsidR="003034B7" w:rsidRPr="00622D7B" w:rsidTr="0018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noWrap/>
            <w:hideMark/>
          </w:tcPr>
          <w:p w:rsidR="003034B7" w:rsidRPr="00622D7B" w:rsidRDefault="003034B7" w:rsidP="003034B7">
            <w:pPr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</w:pPr>
            <w:r w:rsidRPr="00622D7B"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  <w:t>Ginseng.</w:t>
            </w:r>
          </w:p>
        </w:tc>
      </w:tr>
      <w:tr w:rsidR="003034B7" w:rsidRPr="00622D7B" w:rsidTr="001843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noWrap/>
            <w:hideMark/>
          </w:tcPr>
          <w:p w:rsidR="003034B7" w:rsidRPr="00622D7B" w:rsidRDefault="003034B7" w:rsidP="003034B7">
            <w:pPr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</w:pPr>
            <w:r w:rsidRPr="00622D7B"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  <w:t>Hormonas de crecimiento.</w:t>
            </w:r>
          </w:p>
        </w:tc>
      </w:tr>
      <w:tr w:rsidR="003034B7" w:rsidRPr="00622D7B" w:rsidTr="0018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noWrap/>
            <w:hideMark/>
          </w:tcPr>
          <w:p w:rsidR="003034B7" w:rsidRPr="00622D7B" w:rsidRDefault="003034B7" w:rsidP="003034B7">
            <w:pPr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</w:pPr>
            <w:r w:rsidRPr="00622D7B"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  <w:t>Inmunoestimulantes.</w:t>
            </w:r>
          </w:p>
        </w:tc>
      </w:tr>
      <w:tr w:rsidR="003034B7" w:rsidRPr="00622D7B" w:rsidTr="001843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noWrap/>
            <w:hideMark/>
          </w:tcPr>
          <w:p w:rsidR="003034B7" w:rsidRPr="00622D7B" w:rsidRDefault="003034B7" w:rsidP="003034B7">
            <w:pPr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</w:pPr>
            <w:r w:rsidRPr="00622D7B"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  <w:t>Inmunomoduladores.</w:t>
            </w:r>
          </w:p>
        </w:tc>
      </w:tr>
      <w:tr w:rsidR="003034B7" w:rsidRPr="00622D7B" w:rsidTr="0018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noWrap/>
            <w:hideMark/>
          </w:tcPr>
          <w:p w:rsidR="003034B7" w:rsidRPr="00622D7B" w:rsidRDefault="003034B7" w:rsidP="003034B7">
            <w:pPr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</w:pPr>
            <w:r w:rsidRPr="00622D7B"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  <w:t>Inmusupresores.</w:t>
            </w:r>
          </w:p>
        </w:tc>
      </w:tr>
      <w:tr w:rsidR="003034B7" w:rsidRPr="00622D7B" w:rsidTr="001843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noWrap/>
            <w:hideMark/>
          </w:tcPr>
          <w:p w:rsidR="003034B7" w:rsidRPr="00622D7B" w:rsidRDefault="003034B7" w:rsidP="003034B7">
            <w:pPr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</w:pPr>
            <w:r w:rsidRPr="00622D7B"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  <w:t>Interferones.</w:t>
            </w:r>
          </w:p>
        </w:tc>
      </w:tr>
      <w:tr w:rsidR="003034B7" w:rsidRPr="00622D7B" w:rsidTr="0018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noWrap/>
            <w:hideMark/>
          </w:tcPr>
          <w:p w:rsidR="003034B7" w:rsidRPr="00622D7B" w:rsidRDefault="003034B7" w:rsidP="003034B7">
            <w:pPr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</w:pPr>
            <w:r w:rsidRPr="00622D7B"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  <w:t>Medios de contraste para diagnóstico.</w:t>
            </w:r>
          </w:p>
        </w:tc>
      </w:tr>
      <w:tr w:rsidR="003034B7" w:rsidRPr="00622D7B" w:rsidTr="001843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noWrap/>
            <w:hideMark/>
          </w:tcPr>
          <w:p w:rsidR="003034B7" w:rsidRPr="00622D7B" w:rsidRDefault="003034B7" w:rsidP="003034B7">
            <w:pPr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</w:pPr>
            <w:r w:rsidRPr="00622D7B"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  <w:t>Odontológicos (Pastas, dentífricos, elementos de limpieza, enjuagues bucales, etc.).</w:t>
            </w:r>
          </w:p>
        </w:tc>
      </w:tr>
      <w:tr w:rsidR="003034B7" w:rsidRPr="00622D7B" w:rsidTr="0018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noWrap/>
            <w:hideMark/>
          </w:tcPr>
          <w:p w:rsidR="003034B7" w:rsidRPr="00622D7B" w:rsidRDefault="003034B7" w:rsidP="003034B7">
            <w:pPr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</w:pPr>
            <w:r w:rsidRPr="00622D7B"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  <w:t>Oncológicos.</w:t>
            </w:r>
          </w:p>
        </w:tc>
      </w:tr>
      <w:tr w:rsidR="003034B7" w:rsidRPr="00622D7B" w:rsidTr="001843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noWrap/>
            <w:hideMark/>
          </w:tcPr>
          <w:p w:rsidR="003034B7" w:rsidRPr="00622D7B" w:rsidRDefault="003034B7" w:rsidP="003034B7">
            <w:pPr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</w:pPr>
            <w:r w:rsidRPr="00622D7B"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  <w:t>Parches de nicotina.</w:t>
            </w:r>
          </w:p>
        </w:tc>
      </w:tr>
      <w:tr w:rsidR="003034B7" w:rsidRPr="00622D7B" w:rsidTr="0018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noWrap/>
            <w:hideMark/>
          </w:tcPr>
          <w:p w:rsidR="003034B7" w:rsidRPr="00622D7B" w:rsidRDefault="003034B7" w:rsidP="003034B7">
            <w:pPr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</w:pPr>
            <w:r w:rsidRPr="00622D7B"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  <w:t>Productos para internación.</w:t>
            </w:r>
          </w:p>
        </w:tc>
      </w:tr>
      <w:tr w:rsidR="003034B7" w:rsidRPr="00622D7B" w:rsidTr="001843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noWrap/>
            <w:hideMark/>
          </w:tcPr>
          <w:p w:rsidR="003034B7" w:rsidRPr="00622D7B" w:rsidRDefault="003034B7" w:rsidP="003034B7">
            <w:pPr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</w:pPr>
            <w:r w:rsidRPr="00622D7B"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  <w:t>Reactivos para el diagnóstico.</w:t>
            </w:r>
          </w:p>
        </w:tc>
      </w:tr>
      <w:tr w:rsidR="003034B7" w:rsidRPr="00622D7B" w:rsidTr="0018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noWrap/>
            <w:hideMark/>
          </w:tcPr>
          <w:p w:rsidR="003034B7" w:rsidRPr="00622D7B" w:rsidRDefault="003034B7" w:rsidP="003034B7">
            <w:pPr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</w:pPr>
            <w:r w:rsidRPr="00622D7B"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  <w:t>Recetas magistrales.</w:t>
            </w:r>
          </w:p>
        </w:tc>
      </w:tr>
      <w:tr w:rsidR="003034B7" w:rsidRPr="00622D7B" w:rsidTr="001843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noWrap/>
            <w:hideMark/>
          </w:tcPr>
          <w:p w:rsidR="003034B7" w:rsidRPr="00622D7B" w:rsidRDefault="003034B7" w:rsidP="003034B7">
            <w:pPr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</w:pPr>
            <w:r w:rsidRPr="00622D7B"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  <w:t>Sustitutos de la sal</w:t>
            </w:r>
            <w:r w:rsidR="006109A5">
              <w:rPr>
                <w:rFonts w:ascii="TisaOT" w:eastAsia="Times New Roman" w:hAnsi="TisaOT" w:cs="TisaOT"/>
                <w:b w:val="0"/>
                <w:color w:val="000000"/>
                <w:kern w:val="0"/>
                <w:sz w:val="22"/>
                <w:szCs w:val="22"/>
                <w:lang w:val="es-MX" w:eastAsia="es-MX" w:bidi="ar-SA"/>
              </w:rPr>
              <w:t>/azúcar.</w:t>
            </w:r>
          </w:p>
        </w:tc>
      </w:tr>
    </w:tbl>
    <w:p w:rsidR="005F5038" w:rsidRDefault="005F5038">
      <w:pPr>
        <w:spacing w:line="360" w:lineRule="auto"/>
        <w:rPr>
          <w:rFonts w:ascii="TisaOT" w:hAnsi="TisaOT" w:cs="TisaOT"/>
          <w:b/>
          <w:sz w:val="22"/>
          <w:szCs w:val="22"/>
          <w:u w:val="single"/>
        </w:rPr>
      </w:pPr>
    </w:p>
    <w:p w:rsidR="00F11D02" w:rsidRDefault="00F11D02">
      <w:pPr>
        <w:spacing w:line="360" w:lineRule="auto"/>
        <w:rPr>
          <w:rFonts w:ascii="TisaOT" w:hAnsi="TisaOT" w:cs="TisaOT"/>
          <w:b/>
          <w:sz w:val="22"/>
          <w:szCs w:val="22"/>
          <w:u w:val="single"/>
        </w:rPr>
      </w:pPr>
    </w:p>
    <w:p w:rsidR="00F11D02" w:rsidRDefault="00F11D02">
      <w:pPr>
        <w:spacing w:line="360" w:lineRule="auto"/>
        <w:rPr>
          <w:rFonts w:ascii="TisaOT" w:hAnsi="TisaOT" w:cs="TisaOT"/>
          <w:b/>
          <w:sz w:val="22"/>
          <w:szCs w:val="22"/>
          <w:u w:val="single"/>
        </w:rPr>
      </w:pPr>
    </w:p>
    <w:p w:rsidR="00F11D02" w:rsidRPr="00622D7B" w:rsidRDefault="00F11D02">
      <w:pPr>
        <w:spacing w:line="360" w:lineRule="auto"/>
        <w:rPr>
          <w:rFonts w:ascii="TisaOT" w:hAnsi="TisaOT" w:cs="TisaOT"/>
          <w:b/>
          <w:sz w:val="22"/>
          <w:szCs w:val="22"/>
          <w:u w:val="single"/>
        </w:rPr>
      </w:pPr>
    </w:p>
    <w:tbl>
      <w:tblPr>
        <w:tblStyle w:val="Tablaconcuadrcula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868"/>
      </w:tblGrid>
      <w:tr w:rsidR="001843E0" w:rsidRPr="00622D7B" w:rsidTr="00094C34">
        <w:trPr>
          <w:trHeight w:val="624"/>
        </w:trPr>
        <w:tc>
          <w:tcPr>
            <w:tcW w:w="9868" w:type="dxa"/>
            <w:shd w:val="clear" w:color="auto" w:fill="B4C6E7" w:themeFill="accent1" w:themeFillTint="66"/>
            <w:vAlign w:val="center"/>
          </w:tcPr>
          <w:p w:rsidR="001843E0" w:rsidRPr="00622D7B" w:rsidRDefault="001843E0" w:rsidP="00094C34">
            <w:pPr>
              <w:spacing w:line="360" w:lineRule="auto"/>
              <w:rPr>
                <w:rFonts w:ascii="TisaOT" w:hAnsi="TisaOT" w:cs="TisaOT"/>
                <w:b/>
                <w:sz w:val="22"/>
                <w:szCs w:val="22"/>
              </w:rPr>
            </w:pPr>
            <w:r w:rsidRPr="00622D7B">
              <w:rPr>
                <w:rFonts w:ascii="TisaOT" w:hAnsi="TisaOT" w:cs="TisaOT"/>
                <w:b/>
                <w:sz w:val="22"/>
                <w:szCs w:val="22"/>
              </w:rPr>
              <w:t>DE LAS AUTORIZACIONES ESPECIALES</w:t>
            </w:r>
          </w:p>
        </w:tc>
      </w:tr>
    </w:tbl>
    <w:p w:rsidR="005F5038" w:rsidRPr="00622D7B" w:rsidRDefault="005F5038">
      <w:pPr>
        <w:spacing w:line="360" w:lineRule="auto"/>
        <w:rPr>
          <w:rFonts w:ascii="TisaOT" w:hAnsi="TisaOT" w:cs="TisaOT"/>
          <w:b/>
          <w:sz w:val="22"/>
          <w:szCs w:val="22"/>
          <w:u w:val="single"/>
        </w:rPr>
      </w:pPr>
    </w:p>
    <w:p w:rsidR="005F5038" w:rsidRDefault="005D5459">
      <w:pPr>
        <w:spacing w:line="360" w:lineRule="auto"/>
        <w:rPr>
          <w:rFonts w:ascii="TisaOT" w:hAnsi="TisaOT" w:cs="TisaOT"/>
          <w:sz w:val="22"/>
          <w:szCs w:val="22"/>
        </w:rPr>
      </w:pPr>
      <w:r w:rsidRPr="00622D7B">
        <w:rPr>
          <w:rFonts w:ascii="TisaOT" w:hAnsi="TisaOT" w:cs="TisaOT"/>
          <w:sz w:val="22"/>
          <w:szCs w:val="22"/>
        </w:rPr>
        <w:t>En cuanto a la documentación de acreditación del beneficiario como tal o por autorizaciones previas en los casos requeridos de medicamentos, comunicarse los 365 días, las 24 hs al (011) 6009-2620</w:t>
      </w:r>
      <w:r w:rsidR="00153A43">
        <w:rPr>
          <w:rFonts w:ascii="TisaOT" w:hAnsi="TisaOT" w:cs="TisaOT"/>
          <w:sz w:val="22"/>
          <w:szCs w:val="22"/>
        </w:rPr>
        <w:t>, o enviar copia de la receta para su autorización al siguiente mail:</w:t>
      </w:r>
      <w:r w:rsidR="00F11D02">
        <w:rPr>
          <w:rFonts w:ascii="TisaOT" w:hAnsi="TisaOT" w:cs="TisaOT"/>
          <w:sz w:val="22"/>
          <w:szCs w:val="22"/>
        </w:rPr>
        <w:t xml:space="preserve"> </w:t>
      </w:r>
    </w:p>
    <w:p w:rsidR="004B0C1F" w:rsidRDefault="00FA56CC">
      <w:pPr>
        <w:spacing w:line="360" w:lineRule="auto"/>
        <w:rPr>
          <w:rFonts w:ascii="TisaOT" w:hAnsi="TisaOT" w:cs="TisaOT"/>
          <w:sz w:val="22"/>
          <w:szCs w:val="22"/>
        </w:rPr>
      </w:pPr>
      <w:r>
        <w:rPr>
          <w:rFonts w:ascii="TisaOT" w:hAnsi="TisaOT" w:cs="TisaOT"/>
          <w:noProof/>
          <w:sz w:val="22"/>
          <w:szCs w:val="22"/>
          <w:lang w:eastAsia="es-A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93980</wp:posOffset>
                </wp:positionV>
                <wp:extent cx="4533900" cy="285750"/>
                <wp:effectExtent l="0" t="0" r="19050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285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B0C1F" w:rsidRPr="004B0C1F" w:rsidRDefault="00684B85" w:rsidP="004B0C1F">
                            <w:pPr>
                              <w:jc w:val="center"/>
                              <w:rPr>
                                <w:rFonts w:ascii="TisaOT-Medi" w:hAnsi="TisaOT-Medi" w:cs="TisaOT-Medi"/>
                              </w:rPr>
                            </w:pPr>
                            <w:r>
                              <w:rPr>
                                <w:rFonts w:ascii="TisaOT-Medi" w:hAnsi="TisaOT-Medi" w:cs="TisaOT-Medi"/>
                              </w:rPr>
                              <w:t>a</w:t>
                            </w:r>
                            <w:r w:rsidR="004B0C1F" w:rsidRPr="004B0C1F">
                              <w:rPr>
                                <w:rFonts w:ascii="TisaOT-Medi" w:hAnsi="TisaOT-Medi" w:cs="TisaOT-Medi"/>
                              </w:rPr>
                              <w:t>utorizaciones</w:t>
                            </w:r>
                            <w:r>
                              <w:rPr>
                                <w:rFonts w:ascii="TisaOT-Medi" w:hAnsi="TisaOT-Medi" w:cs="TisaOT-Medi"/>
                              </w:rPr>
                              <w:t>_farmacias</w:t>
                            </w:r>
                            <w:r w:rsidR="004B0C1F" w:rsidRPr="004B0C1F">
                              <w:rPr>
                                <w:rFonts w:ascii="TisaOT-Medi" w:hAnsi="TisaOT-Medi" w:cs="TisaOT-Medi"/>
                              </w:rPr>
                              <w:t>@colonia-suiza.com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2.55pt;margin-top:7.4pt;width:357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" fillcolor="white [3201]" strokecolor="#9cc2e5 [1944]" strokeweight="1pt">
                <v:stroke dashstyle="dash"/>
                <v:shadow color="#868686"/>
                <v:textbox>
                  <w:txbxContent>
                    <w:p w:rsidR="004B0C1F" w:rsidRPr="004B0C1F" w:rsidRDefault="00684B85" w:rsidP="004B0C1F">
                      <w:pPr>
                        <w:jc w:val="center"/>
                        <w:rPr>
                          <w:rFonts w:ascii="TisaOT-Medi" w:hAnsi="TisaOT-Medi" w:cs="TisaOT-Medi"/>
                        </w:rPr>
                      </w:pPr>
                      <w:r>
                        <w:rPr>
                          <w:rFonts w:ascii="TisaOT-Medi" w:hAnsi="TisaOT-Medi" w:cs="TisaOT-Medi"/>
                        </w:rPr>
                        <w:t>a</w:t>
                      </w:r>
                      <w:r w:rsidR="004B0C1F" w:rsidRPr="004B0C1F">
                        <w:rPr>
                          <w:rFonts w:ascii="TisaOT-Medi" w:hAnsi="TisaOT-Medi" w:cs="TisaOT-Medi"/>
                        </w:rPr>
                        <w:t>utorizaciones</w:t>
                      </w:r>
                      <w:r>
                        <w:rPr>
                          <w:rFonts w:ascii="TisaOT-Medi" w:hAnsi="TisaOT-Medi" w:cs="TisaOT-Medi"/>
                        </w:rPr>
                        <w:t>_farmacias</w:t>
                      </w:r>
                      <w:r w:rsidR="004B0C1F" w:rsidRPr="004B0C1F">
                        <w:rPr>
                          <w:rFonts w:ascii="TisaOT-Medi" w:hAnsi="TisaOT-Medi" w:cs="TisaOT-Medi"/>
                        </w:rPr>
                        <w:t>@colonia-suiza.com</w:t>
                      </w:r>
                    </w:p>
                  </w:txbxContent>
                </v:textbox>
              </v:shape>
            </w:pict>
          </mc:Fallback>
        </mc:AlternateContent>
      </w:r>
    </w:p>
    <w:p w:rsidR="005F53E6" w:rsidRDefault="005F53E6">
      <w:pPr>
        <w:spacing w:line="360" w:lineRule="auto"/>
        <w:rPr>
          <w:rFonts w:ascii="TisaOT" w:hAnsi="TisaOT" w:cs="TisaOT"/>
          <w:sz w:val="22"/>
          <w:szCs w:val="22"/>
        </w:rPr>
      </w:pPr>
    </w:p>
    <w:tbl>
      <w:tblPr>
        <w:tblStyle w:val="Tablaconcuadrcula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868"/>
      </w:tblGrid>
      <w:tr w:rsidR="003E6F0E" w:rsidRPr="00622D7B" w:rsidTr="00325EC8">
        <w:trPr>
          <w:trHeight w:val="624"/>
        </w:trPr>
        <w:tc>
          <w:tcPr>
            <w:tcW w:w="9868" w:type="dxa"/>
            <w:shd w:val="clear" w:color="auto" w:fill="B4C6E7" w:themeFill="accent1" w:themeFillTint="66"/>
            <w:vAlign w:val="center"/>
          </w:tcPr>
          <w:p w:rsidR="003E6F0E" w:rsidRPr="00622D7B" w:rsidRDefault="003E6F0E" w:rsidP="00325EC8">
            <w:pPr>
              <w:spacing w:line="360" w:lineRule="auto"/>
              <w:rPr>
                <w:rFonts w:ascii="TisaOT" w:hAnsi="TisaOT" w:cs="TisaOT"/>
                <w:b/>
                <w:sz w:val="22"/>
                <w:szCs w:val="22"/>
              </w:rPr>
            </w:pPr>
            <w:r w:rsidRPr="00622D7B">
              <w:rPr>
                <w:rFonts w:ascii="TisaOT" w:hAnsi="TisaOT" w:cs="TisaOT"/>
                <w:b/>
                <w:sz w:val="22"/>
                <w:szCs w:val="22"/>
              </w:rPr>
              <w:t>AUTORIZANTES HABILITADOS</w:t>
            </w:r>
          </w:p>
        </w:tc>
      </w:tr>
    </w:tbl>
    <w:p w:rsidR="004C04E6" w:rsidRDefault="003E6F0E">
      <w:pPr>
        <w:spacing w:line="360" w:lineRule="auto"/>
        <w:jc w:val="both"/>
        <w:rPr>
          <w:rFonts w:ascii="TisaOT" w:hAnsi="TisaOT" w:cs="TisaOT"/>
          <w:sz w:val="22"/>
          <w:szCs w:val="22"/>
        </w:rPr>
      </w:pPr>
      <w:r w:rsidRPr="00622D7B">
        <w:rPr>
          <w:rFonts w:ascii="TisaOT" w:hAnsi="TisaOT" w:cs="TisaOT"/>
          <w:sz w:val="22"/>
          <w:szCs w:val="22"/>
        </w:rPr>
        <w:t>Los siguientes médicos se encuentran habilitados a autorizar cualquier excepción en las recetas de Colonia Suiza:</w:t>
      </w:r>
    </w:p>
    <w:p w:rsidR="004B0C1F" w:rsidRDefault="00FA56CC">
      <w:pPr>
        <w:spacing w:line="360" w:lineRule="auto"/>
        <w:jc w:val="both"/>
        <w:rPr>
          <w:rFonts w:ascii="TisaOT" w:hAnsi="TisaOT" w:cs="TisaOT"/>
          <w:sz w:val="22"/>
          <w:szCs w:val="22"/>
        </w:rPr>
      </w:pPr>
      <w:r>
        <w:rPr>
          <w:rFonts w:ascii="TisaOT" w:hAnsi="TisaOT" w:cs="TisaOT"/>
          <w:noProof/>
          <w:sz w:val="22"/>
          <w:szCs w:val="22"/>
          <w:lang w:eastAsia="es-AR" w:bidi="ar-SA"/>
        </w:rPr>
        <mc:AlternateContent>
          <mc:Choice Requires="wps">
            <w:drawing>
              <wp:inline distT="0" distB="0" distL="0" distR="0">
                <wp:extent cx="4533900" cy="2428875"/>
                <wp:effectExtent l="0" t="0" r="19050" b="28575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2428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16AC" w:rsidRPr="002116AC" w:rsidRDefault="002116AC" w:rsidP="002116AC">
                            <w:pPr>
                              <w:ind w:left="360"/>
                              <w:rPr>
                                <w:rFonts w:asciiTheme="minorHAnsi" w:eastAsia="Times New Roman" w:hAnsiTheme="minorHAnsi" w:cstheme="minorHAnsi"/>
                                <w:kern w:val="0"/>
                                <w:sz w:val="18"/>
                                <w:szCs w:val="18"/>
                                <w:lang w:eastAsia="es-AR" w:bidi="ar-SA"/>
                              </w:rPr>
                            </w:pPr>
                            <w:r w:rsidRPr="002116AC">
                              <w:rPr>
                                <w:rFonts w:asciiTheme="minorHAnsi" w:eastAsia="Times New Roman" w:hAnsiTheme="minorHAnsi" w:cstheme="minorHAnsi"/>
                                <w:kern w:val="0"/>
                                <w:sz w:val="18"/>
                                <w:szCs w:val="18"/>
                                <w:lang w:eastAsia="es-AR" w:bidi="ar-SA"/>
                              </w:rPr>
                              <w:t>DR. POLERI ALAN MN 171944</w:t>
                            </w:r>
                          </w:p>
                          <w:p w:rsidR="002116AC" w:rsidRPr="002116AC" w:rsidRDefault="002116AC" w:rsidP="002116AC">
                            <w:pPr>
                              <w:ind w:left="360"/>
                              <w:rPr>
                                <w:rFonts w:asciiTheme="minorHAnsi" w:eastAsia="Times New Roman" w:hAnsiTheme="minorHAnsi" w:cstheme="minorHAnsi"/>
                                <w:kern w:val="0"/>
                                <w:sz w:val="18"/>
                                <w:szCs w:val="18"/>
                                <w:lang w:eastAsia="es-AR" w:bidi="ar-SA"/>
                              </w:rPr>
                            </w:pPr>
                            <w:r w:rsidRPr="002116AC">
                              <w:rPr>
                                <w:rFonts w:asciiTheme="minorHAnsi" w:eastAsia="Times New Roman" w:hAnsiTheme="minorHAnsi" w:cstheme="minorHAnsi"/>
                                <w:kern w:val="0"/>
                                <w:sz w:val="18"/>
                                <w:szCs w:val="18"/>
                                <w:lang w:eastAsia="es-AR" w:bidi="ar-SA"/>
                              </w:rPr>
                              <w:t>DRA. BARRAGAN CLARA MN 111722</w:t>
                            </w:r>
                          </w:p>
                          <w:p w:rsidR="002116AC" w:rsidRPr="002116AC" w:rsidRDefault="002116AC" w:rsidP="002116AC">
                            <w:pPr>
                              <w:ind w:left="360"/>
                              <w:rPr>
                                <w:rFonts w:asciiTheme="minorHAnsi" w:eastAsia="Times New Roman" w:hAnsiTheme="minorHAnsi" w:cstheme="minorHAnsi"/>
                                <w:kern w:val="0"/>
                                <w:sz w:val="18"/>
                                <w:szCs w:val="18"/>
                                <w:lang w:eastAsia="es-AR" w:bidi="ar-SA"/>
                              </w:rPr>
                            </w:pPr>
                            <w:r w:rsidRPr="002116AC">
                              <w:rPr>
                                <w:rFonts w:asciiTheme="minorHAnsi" w:eastAsia="Times New Roman" w:hAnsiTheme="minorHAnsi" w:cstheme="minorHAnsi"/>
                                <w:kern w:val="0"/>
                                <w:sz w:val="18"/>
                                <w:szCs w:val="18"/>
                                <w:lang w:eastAsia="es-AR" w:bidi="ar-SA"/>
                              </w:rPr>
                              <w:t>DR. ERRECALDE MARCOS MN 97875</w:t>
                            </w:r>
                          </w:p>
                          <w:p w:rsidR="002116AC" w:rsidRPr="002116AC" w:rsidRDefault="002116AC" w:rsidP="002116AC">
                            <w:pPr>
                              <w:ind w:left="360"/>
                              <w:rPr>
                                <w:rFonts w:asciiTheme="minorHAnsi" w:eastAsia="Times New Roman" w:hAnsiTheme="minorHAnsi" w:cstheme="minorHAnsi"/>
                                <w:kern w:val="0"/>
                                <w:sz w:val="18"/>
                                <w:szCs w:val="18"/>
                                <w:lang w:eastAsia="es-AR" w:bidi="ar-SA"/>
                              </w:rPr>
                            </w:pPr>
                            <w:r w:rsidRPr="002116AC">
                              <w:rPr>
                                <w:rFonts w:asciiTheme="minorHAnsi" w:eastAsia="Times New Roman" w:hAnsiTheme="minorHAnsi" w:cstheme="minorHAnsi"/>
                                <w:kern w:val="0"/>
                                <w:sz w:val="18"/>
                                <w:szCs w:val="18"/>
                                <w:lang w:eastAsia="es-AR" w:bidi="ar-SA"/>
                              </w:rPr>
                              <w:t>DRA. HUGO AGUSTINA MN 144578</w:t>
                            </w:r>
                          </w:p>
                          <w:p w:rsidR="002116AC" w:rsidRPr="002116AC" w:rsidRDefault="002116AC" w:rsidP="002116AC">
                            <w:pPr>
                              <w:ind w:left="360"/>
                              <w:rPr>
                                <w:rFonts w:asciiTheme="minorHAnsi" w:eastAsia="Times New Roman" w:hAnsiTheme="minorHAnsi" w:cstheme="minorHAnsi"/>
                                <w:kern w:val="0"/>
                                <w:sz w:val="18"/>
                                <w:szCs w:val="18"/>
                                <w:lang w:eastAsia="es-AR" w:bidi="ar-SA"/>
                              </w:rPr>
                            </w:pPr>
                            <w:r w:rsidRPr="002116AC">
                              <w:rPr>
                                <w:rFonts w:asciiTheme="minorHAnsi" w:eastAsia="Times New Roman" w:hAnsiTheme="minorHAnsi" w:cstheme="minorHAnsi"/>
                                <w:kern w:val="0"/>
                                <w:sz w:val="18"/>
                                <w:szCs w:val="18"/>
                                <w:lang w:eastAsia="es-AR" w:bidi="ar-SA"/>
                              </w:rPr>
                              <w:t>DRA. UPIDO VICTORIA MN 150738</w:t>
                            </w:r>
                          </w:p>
                          <w:p w:rsidR="002116AC" w:rsidRPr="002116AC" w:rsidRDefault="002116AC" w:rsidP="002116AC">
                            <w:pPr>
                              <w:ind w:left="360"/>
                              <w:rPr>
                                <w:rFonts w:asciiTheme="minorHAnsi" w:eastAsia="Times New Roman" w:hAnsiTheme="minorHAnsi" w:cstheme="minorHAnsi"/>
                                <w:kern w:val="0"/>
                                <w:sz w:val="18"/>
                                <w:szCs w:val="18"/>
                                <w:lang w:eastAsia="es-AR" w:bidi="ar-SA"/>
                              </w:rPr>
                            </w:pPr>
                            <w:r w:rsidRPr="002116AC">
                              <w:rPr>
                                <w:rFonts w:asciiTheme="minorHAnsi" w:eastAsia="Times New Roman" w:hAnsiTheme="minorHAnsi" w:cstheme="minorHAnsi"/>
                                <w:kern w:val="0"/>
                                <w:sz w:val="18"/>
                                <w:szCs w:val="18"/>
                                <w:lang w:eastAsia="es-AR" w:bidi="ar-SA"/>
                              </w:rPr>
                              <w:t>DR. DAVERIO MARIANO MARTÍN MN 102295</w:t>
                            </w:r>
                          </w:p>
                          <w:p w:rsidR="002116AC" w:rsidRPr="002116AC" w:rsidRDefault="002116AC" w:rsidP="002116AC">
                            <w:pPr>
                              <w:ind w:left="360"/>
                              <w:rPr>
                                <w:rFonts w:asciiTheme="minorHAnsi" w:eastAsia="Times New Roman" w:hAnsiTheme="minorHAnsi" w:cstheme="minorHAnsi"/>
                                <w:kern w:val="0"/>
                                <w:sz w:val="18"/>
                                <w:szCs w:val="18"/>
                                <w:lang w:eastAsia="es-AR" w:bidi="ar-SA"/>
                              </w:rPr>
                            </w:pPr>
                            <w:r w:rsidRPr="002116AC">
                              <w:rPr>
                                <w:rFonts w:asciiTheme="minorHAnsi" w:eastAsia="Times New Roman" w:hAnsiTheme="minorHAnsi" w:cstheme="minorHAnsi"/>
                                <w:kern w:val="0"/>
                                <w:sz w:val="18"/>
                                <w:szCs w:val="18"/>
                                <w:lang w:eastAsia="es-AR" w:bidi="ar-SA"/>
                              </w:rPr>
                              <w:t>DRA. GIUSTOZZI CINTIA MP 234724</w:t>
                            </w:r>
                          </w:p>
                          <w:p w:rsidR="002116AC" w:rsidRPr="002116AC" w:rsidRDefault="002116AC" w:rsidP="002116AC">
                            <w:pPr>
                              <w:ind w:left="360"/>
                              <w:rPr>
                                <w:rFonts w:asciiTheme="minorHAnsi" w:eastAsia="Times New Roman" w:hAnsiTheme="minorHAnsi" w:cstheme="minorHAnsi"/>
                                <w:kern w:val="0"/>
                                <w:sz w:val="18"/>
                                <w:szCs w:val="18"/>
                                <w:lang w:eastAsia="es-AR" w:bidi="ar-SA"/>
                              </w:rPr>
                            </w:pPr>
                            <w:r w:rsidRPr="002116AC">
                              <w:rPr>
                                <w:rFonts w:asciiTheme="minorHAnsi" w:eastAsia="Times New Roman" w:hAnsiTheme="minorHAnsi" w:cstheme="minorHAnsi"/>
                                <w:kern w:val="0"/>
                                <w:sz w:val="18"/>
                                <w:szCs w:val="18"/>
                                <w:lang w:eastAsia="es-AR" w:bidi="ar-SA"/>
                              </w:rPr>
                              <w:t>DR. ORTEGA MUÑOZ CARLOS OMAR MP 12132</w:t>
                            </w:r>
                          </w:p>
                          <w:p w:rsidR="002116AC" w:rsidRPr="002116AC" w:rsidRDefault="002116AC" w:rsidP="002116AC">
                            <w:pPr>
                              <w:ind w:left="360"/>
                              <w:rPr>
                                <w:rFonts w:asciiTheme="minorHAnsi" w:eastAsia="Times New Roman" w:hAnsiTheme="minorHAnsi" w:cstheme="minorHAnsi"/>
                                <w:kern w:val="0"/>
                                <w:sz w:val="18"/>
                                <w:szCs w:val="18"/>
                                <w:lang w:eastAsia="es-AR" w:bidi="ar-SA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kern w:val="0"/>
                                <w:sz w:val="18"/>
                                <w:szCs w:val="18"/>
                                <w:lang w:eastAsia="es-AR" w:bidi="ar-SA"/>
                              </w:rPr>
                              <w:t>DR. PIZZI</w:t>
                            </w:r>
                            <w:r w:rsidRPr="002116AC">
                              <w:rPr>
                                <w:rFonts w:asciiTheme="minorHAnsi" w:eastAsia="Times New Roman" w:hAnsiTheme="minorHAnsi" w:cstheme="minorHAnsi"/>
                                <w:kern w:val="0"/>
                                <w:sz w:val="18"/>
                                <w:szCs w:val="18"/>
                                <w:lang w:eastAsia="es-AR" w:bidi="ar-SA"/>
                              </w:rPr>
                              <w:t xml:space="preserve"> FABIO ALEJANDRO MN 12421</w:t>
                            </w:r>
                          </w:p>
                          <w:p w:rsidR="002116AC" w:rsidRPr="002116AC" w:rsidRDefault="002116AC" w:rsidP="002116AC">
                            <w:pPr>
                              <w:ind w:left="360"/>
                              <w:rPr>
                                <w:rFonts w:asciiTheme="minorHAnsi" w:eastAsia="Times New Roman" w:hAnsiTheme="minorHAnsi" w:cstheme="minorHAnsi"/>
                                <w:kern w:val="0"/>
                                <w:sz w:val="18"/>
                                <w:szCs w:val="18"/>
                                <w:lang w:eastAsia="es-AR" w:bidi="ar-SA"/>
                              </w:rPr>
                            </w:pPr>
                            <w:r w:rsidRPr="002116AC">
                              <w:rPr>
                                <w:rFonts w:asciiTheme="minorHAnsi" w:eastAsia="Times New Roman" w:hAnsiTheme="minorHAnsi" w:cstheme="minorHAnsi"/>
                                <w:kern w:val="0"/>
                                <w:sz w:val="18"/>
                                <w:szCs w:val="18"/>
                                <w:lang w:eastAsia="es-AR" w:bidi="ar-SA"/>
                              </w:rPr>
                              <w:t>DRA. BALARINO ORTEGA MARCELA ALEXIA MN 89865</w:t>
                            </w:r>
                          </w:p>
                          <w:p w:rsidR="002116AC" w:rsidRPr="002116AC" w:rsidRDefault="002116AC" w:rsidP="002116AC">
                            <w:pPr>
                              <w:ind w:left="360"/>
                              <w:rPr>
                                <w:rFonts w:asciiTheme="minorHAnsi" w:eastAsia="Times New Roman" w:hAnsiTheme="minorHAnsi" w:cstheme="minorHAnsi"/>
                                <w:kern w:val="0"/>
                                <w:sz w:val="18"/>
                                <w:szCs w:val="18"/>
                                <w:lang w:eastAsia="es-AR" w:bidi="ar-SA"/>
                              </w:rPr>
                            </w:pPr>
                            <w:r w:rsidRPr="002116AC">
                              <w:rPr>
                                <w:rFonts w:asciiTheme="minorHAnsi" w:eastAsia="Times New Roman" w:hAnsiTheme="minorHAnsi" w:cstheme="minorHAnsi"/>
                                <w:kern w:val="0"/>
                                <w:sz w:val="18"/>
                                <w:szCs w:val="18"/>
                                <w:lang w:eastAsia="es-AR" w:bidi="ar-SA"/>
                              </w:rPr>
                              <w:t>DRA. KOWALSKI MELISA LOURDES MP 11011</w:t>
                            </w:r>
                          </w:p>
                          <w:p w:rsidR="002116AC" w:rsidRPr="002116AC" w:rsidRDefault="002116AC" w:rsidP="002116AC">
                            <w:pPr>
                              <w:ind w:left="360"/>
                              <w:rPr>
                                <w:rFonts w:asciiTheme="minorHAnsi" w:eastAsia="Times New Roman" w:hAnsiTheme="minorHAnsi" w:cstheme="minorHAnsi"/>
                                <w:kern w:val="0"/>
                                <w:sz w:val="18"/>
                                <w:szCs w:val="18"/>
                                <w:lang w:eastAsia="es-AR" w:bidi="ar-SA"/>
                              </w:rPr>
                            </w:pPr>
                            <w:r w:rsidRPr="002116AC">
                              <w:rPr>
                                <w:rFonts w:asciiTheme="minorHAnsi" w:eastAsia="Times New Roman" w:hAnsiTheme="minorHAnsi" w:cstheme="minorHAnsi"/>
                                <w:kern w:val="0"/>
                                <w:sz w:val="18"/>
                                <w:szCs w:val="18"/>
                                <w:lang w:eastAsia="es-AR" w:bidi="ar-SA"/>
                              </w:rPr>
                              <w:t>DRA. PARCERO ANDREA K MN 134298</w:t>
                            </w:r>
                          </w:p>
                          <w:p w:rsidR="00371545" w:rsidRPr="00371545" w:rsidRDefault="00371545" w:rsidP="00371545">
                            <w:pPr>
                              <w:ind w:left="36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Dra. </w:t>
                            </w:r>
                            <w:r w:rsidRPr="0037154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Peñaloza Graciela,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MP</w:t>
                            </w:r>
                            <w:r w:rsidRPr="0037154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 6677</w:t>
                            </w:r>
                          </w:p>
                          <w:p w:rsidR="00371545" w:rsidRPr="00371545" w:rsidRDefault="00371545" w:rsidP="00371545">
                            <w:pPr>
                              <w:ind w:left="36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Dr. </w:t>
                            </w:r>
                            <w:r w:rsidRPr="0037154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Elias Alejandro,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MP</w:t>
                            </w:r>
                            <w:r w:rsidRPr="0037154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 12892</w:t>
                            </w:r>
                          </w:p>
                          <w:p w:rsidR="00D51731" w:rsidRPr="00D51731" w:rsidRDefault="00D51731" w:rsidP="00D51731">
                            <w:pPr>
                              <w:ind w:left="36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5173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Dra Carolina Cuneo  M.N: 107015</w:t>
                            </w:r>
                            <w:r w:rsidRPr="00D5173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  <w:t>Dra Lilian Guerrero  M.N: 137058</w:t>
                            </w:r>
                          </w:p>
                          <w:p w:rsidR="00D51731" w:rsidRPr="00D51731" w:rsidRDefault="00D51731" w:rsidP="00D51731">
                            <w:pPr>
                              <w:ind w:left="36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5173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Dra Lilian Guerrero  M.N: 137058</w:t>
                            </w:r>
                          </w:p>
                          <w:p w:rsidR="004B0C1F" w:rsidRPr="00926876" w:rsidRDefault="004B0C1F" w:rsidP="00926876">
                            <w:pPr>
                              <w:ind w:left="36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357pt;height:19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" fillcolor="white [3201]" strokecolor="#9cc2e5 [1944]" strokeweight="1pt">
                <v:stroke dashstyle="dash"/>
                <v:shadow color="#868686"/>
                <v:textbox>
                  <w:txbxContent>
                    <w:p w:rsidR="002116AC" w:rsidRPr="002116AC" w:rsidRDefault="002116AC" w:rsidP="002116AC">
                      <w:pPr>
                        <w:ind w:left="360"/>
                        <w:rPr>
                          <w:rFonts w:asciiTheme="minorHAnsi" w:eastAsia="Times New Roman" w:hAnsiTheme="minorHAnsi" w:cstheme="minorHAnsi"/>
                          <w:kern w:val="0"/>
                          <w:sz w:val="18"/>
                          <w:szCs w:val="18"/>
                          <w:lang w:eastAsia="es-AR" w:bidi="ar-SA"/>
                        </w:rPr>
                      </w:pPr>
                      <w:r w:rsidRPr="002116AC">
                        <w:rPr>
                          <w:rFonts w:asciiTheme="minorHAnsi" w:eastAsia="Times New Roman" w:hAnsiTheme="minorHAnsi" w:cstheme="minorHAnsi"/>
                          <w:kern w:val="0"/>
                          <w:sz w:val="18"/>
                          <w:szCs w:val="18"/>
                          <w:lang w:eastAsia="es-AR" w:bidi="ar-SA"/>
                        </w:rPr>
                        <w:t>DR. POLERI ALAN MN 171944</w:t>
                      </w:r>
                    </w:p>
                    <w:p w:rsidR="002116AC" w:rsidRPr="002116AC" w:rsidRDefault="002116AC" w:rsidP="002116AC">
                      <w:pPr>
                        <w:ind w:left="360"/>
                        <w:rPr>
                          <w:rFonts w:asciiTheme="minorHAnsi" w:eastAsia="Times New Roman" w:hAnsiTheme="minorHAnsi" w:cstheme="minorHAnsi"/>
                          <w:kern w:val="0"/>
                          <w:sz w:val="18"/>
                          <w:szCs w:val="18"/>
                          <w:lang w:eastAsia="es-AR" w:bidi="ar-SA"/>
                        </w:rPr>
                      </w:pPr>
                      <w:r w:rsidRPr="002116AC">
                        <w:rPr>
                          <w:rFonts w:asciiTheme="minorHAnsi" w:eastAsia="Times New Roman" w:hAnsiTheme="minorHAnsi" w:cstheme="minorHAnsi"/>
                          <w:kern w:val="0"/>
                          <w:sz w:val="18"/>
                          <w:szCs w:val="18"/>
                          <w:lang w:eastAsia="es-AR" w:bidi="ar-SA"/>
                        </w:rPr>
                        <w:t>DRA. BARRAGAN CLARA MN 111722</w:t>
                      </w:r>
                    </w:p>
                    <w:p w:rsidR="002116AC" w:rsidRPr="002116AC" w:rsidRDefault="002116AC" w:rsidP="002116AC">
                      <w:pPr>
                        <w:ind w:left="360"/>
                        <w:rPr>
                          <w:rFonts w:asciiTheme="minorHAnsi" w:eastAsia="Times New Roman" w:hAnsiTheme="minorHAnsi" w:cstheme="minorHAnsi"/>
                          <w:kern w:val="0"/>
                          <w:sz w:val="18"/>
                          <w:szCs w:val="18"/>
                          <w:lang w:eastAsia="es-AR" w:bidi="ar-SA"/>
                        </w:rPr>
                      </w:pPr>
                      <w:r w:rsidRPr="002116AC">
                        <w:rPr>
                          <w:rFonts w:asciiTheme="minorHAnsi" w:eastAsia="Times New Roman" w:hAnsiTheme="minorHAnsi" w:cstheme="minorHAnsi"/>
                          <w:kern w:val="0"/>
                          <w:sz w:val="18"/>
                          <w:szCs w:val="18"/>
                          <w:lang w:eastAsia="es-AR" w:bidi="ar-SA"/>
                        </w:rPr>
                        <w:t>DR. ERRECALDE MARCOS MN 97875</w:t>
                      </w:r>
                    </w:p>
                    <w:p w:rsidR="002116AC" w:rsidRPr="002116AC" w:rsidRDefault="002116AC" w:rsidP="002116AC">
                      <w:pPr>
                        <w:ind w:left="360"/>
                        <w:rPr>
                          <w:rFonts w:asciiTheme="minorHAnsi" w:eastAsia="Times New Roman" w:hAnsiTheme="minorHAnsi" w:cstheme="minorHAnsi"/>
                          <w:kern w:val="0"/>
                          <w:sz w:val="18"/>
                          <w:szCs w:val="18"/>
                          <w:lang w:eastAsia="es-AR" w:bidi="ar-SA"/>
                        </w:rPr>
                      </w:pPr>
                      <w:r w:rsidRPr="002116AC">
                        <w:rPr>
                          <w:rFonts w:asciiTheme="minorHAnsi" w:eastAsia="Times New Roman" w:hAnsiTheme="minorHAnsi" w:cstheme="minorHAnsi"/>
                          <w:kern w:val="0"/>
                          <w:sz w:val="18"/>
                          <w:szCs w:val="18"/>
                          <w:lang w:eastAsia="es-AR" w:bidi="ar-SA"/>
                        </w:rPr>
                        <w:t>DRA. HUGO AGUSTINA MN 144578</w:t>
                      </w:r>
                    </w:p>
                    <w:p w:rsidR="002116AC" w:rsidRPr="002116AC" w:rsidRDefault="002116AC" w:rsidP="002116AC">
                      <w:pPr>
                        <w:ind w:left="360"/>
                        <w:rPr>
                          <w:rFonts w:asciiTheme="minorHAnsi" w:eastAsia="Times New Roman" w:hAnsiTheme="minorHAnsi" w:cstheme="minorHAnsi"/>
                          <w:kern w:val="0"/>
                          <w:sz w:val="18"/>
                          <w:szCs w:val="18"/>
                          <w:lang w:eastAsia="es-AR" w:bidi="ar-SA"/>
                        </w:rPr>
                      </w:pPr>
                      <w:r w:rsidRPr="002116AC">
                        <w:rPr>
                          <w:rFonts w:asciiTheme="minorHAnsi" w:eastAsia="Times New Roman" w:hAnsiTheme="minorHAnsi" w:cstheme="minorHAnsi"/>
                          <w:kern w:val="0"/>
                          <w:sz w:val="18"/>
                          <w:szCs w:val="18"/>
                          <w:lang w:eastAsia="es-AR" w:bidi="ar-SA"/>
                        </w:rPr>
                        <w:t>DRA. UPIDO VICTORIA MN 150738</w:t>
                      </w:r>
                    </w:p>
                    <w:p w:rsidR="002116AC" w:rsidRPr="002116AC" w:rsidRDefault="002116AC" w:rsidP="002116AC">
                      <w:pPr>
                        <w:ind w:left="360"/>
                        <w:rPr>
                          <w:rFonts w:asciiTheme="minorHAnsi" w:eastAsia="Times New Roman" w:hAnsiTheme="minorHAnsi" w:cstheme="minorHAnsi"/>
                          <w:kern w:val="0"/>
                          <w:sz w:val="18"/>
                          <w:szCs w:val="18"/>
                          <w:lang w:eastAsia="es-AR" w:bidi="ar-SA"/>
                        </w:rPr>
                      </w:pPr>
                      <w:r w:rsidRPr="002116AC">
                        <w:rPr>
                          <w:rFonts w:asciiTheme="minorHAnsi" w:eastAsia="Times New Roman" w:hAnsiTheme="minorHAnsi" w:cstheme="minorHAnsi"/>
                          <w:kern w:val="0"/>
                          <w:sz w:val="18"/>
                          <w:szCs w:val="18"/>
                          <w:lang w:eastAsia="es-AR" w:bidi="ar-SA"/>
                        </w:rPr>
                        <w:t>DR. DAVERIO MARIANO MARTÍN MN 102295</w:t>
                      </w:r>
                    </w:p>
                    <w:p w:rsidR="002116AC" w:rsidRPr="002116AC" w:rsidRDefault="002116AC" w:rsidP="002116AC">
                      <w:pPr>
                        <w:ind w:left="360"/>
                        <w:rPr>
                          <w:rFonts w:asciiTheme="minorHAnsi" w:eastAsia="Times New Roman" w:hAnsiTheme="minorHAnsi" w:cstheme="minorHAnsi"/>
                          <w:kern w:val="0"/>
                          <w:sz w:val="18"/>
                          <w:szCs w:val="18"/>
                          <w:lang w:eastAsia="es-AR" w:bidi="ar-SA"/>
                        </w:rPr>
                      </w:pPr>
                      <w:r w:rsidRPr="002116AC">
                        <w:rPr>
                          <w:rFonts w:asciiTheme="minorHAnsi" w:eastAsia="Times New Roman" w:hAnsiTheme="minorHAnsi" w:cstheme="minorHAnsi"/>
                          <w:kern w:val="0"/>
                          <w:sz w:val="18"/>
                          <w:szCs w:val="18"/>
                          <w:lang w:eastAsia="es-AR" w:bidi="ar-SA"/>
                        </w:rPr>
                        <w:t>DRA. GIUSTOZZI CINTIA MP 234724</w:t>
                      </w:r>
                    </w:p>
                    <w:p w:rsidR="002116AC" w:rsidRPr="002116AC" w:rsidRDefault="002116AC" w:rsidP="002116AC">
                      <w:pPr>
                        <w:ind w:left="360"/>
                        <w:rPr>
                          <w:rFonts w:asciiTheme="minorHAnsi" w:eastAsia="Times New Roman" w:hAnsiTheme="minorHAnsi" w:cstheme="minorHAnsi"/>
                          <w:kern w:val="0"/>
                          <w:sz w:val="18"/>
                          <w:szCs w:val="18"/>
                          <w:lang w:eastAsia="es-AR" w:bidi="ar-SA"/>
                        </w:rPr>
                      </w:pPr>
                      <w:r w:rsidRPr="002116AC">
                        <w:rPr>
                          <w:rFonts w:asciiTheme="minorHAnsi" w:eastAsia="Times New Roman" w:hAnsiTheme="minorHAnsi" w:cstheme="minorHAnsi"/>
                          <w:kern w:val="0"/>
                          <w:sz w:val="18"/>
                          <w:szCs w:val="18"/>
                          <w:lang w:eastAsia="es-AR" w:bidi="ar-SA"/>
                        </w:rPr>
                        <w:t>DR. ORTEGA MUÑOZ CARLOS OMAR MP 12132</w:t>
                      </w:r>
                    </w:p>
                    <w:p w:rsidR="002116AC" w:rsidRPr="002116AC" w:rsidRDefault="002116AC" w:rsidP="002116AC">
                      <w:pPr>
                        <w:ind w:left="360"/>
                        <w:rPr>
                          <w:rFonts w:asciiTheme="minorHAnsi" w:eastAsia="Times New Roman" w:hAnsiTheme="minorHAnsi" w:cstheme="minorHAnsi"/>
                          <w:kern w:val="0"/>
                          <w:sz w:val="18"/>
                          <w:szCs w:val="18"/>
                          <w:lang w:eastAsia="es-AR" w:bidi="ar-SA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kern w:val="0"/>
                          <w:sz w:val="18"/>
                          <w:szCs w:val="18"/>
                          <w:lang w:eastAsia="es-AR" w:bidi="ar-SA"/>
                        </w:rPr>
                        <w:t>DR. PIZZI</w:t>
                      </w:r>
                      <w:r w:rsidRPr="002116AC">
                        <w:rPr>
                          <w:rFonts w:asciiTheme="minorHAnsi" w:eastAsia="Times New Roman" w:hAnsiTheme="minorHAnsi" w:cstheme="minorHAnsi"/>
                          <w:kern w:val="0"/>
                          <w:sz w:val="18"/>
                          <w:szCs w:val="18"/>
                          <w:lang w:eastAsia="es-AR" w:bidi="ar-SA"/>
                        </w:rPr>
                        <w:t xml:space="preserve"> FABIO ALEJANDRO MN 12421</w:t>
                      </w:r>
                    </w:p>
                    <w:p w:rsidR="002116AC" w:rsidRPr="002116AC" w:rsidRDefault="002116AC" w:rsidP="002116AC">
                      <w:pPr>
                        <w:ind w:left="360"/>
                        <w:rPr>
                          <w:rFonts w:asciiTheme="minorHAnsi" w:eastAsia="Times New Roman" w:hAnsiTheme="minorHAnsi" w:cstheme="minorHAnsi"/>
                          <w:kern w:val="0"/>
                          <w:sz w:val="18"/>
                          <w:szCs w:val="18"/>
                          <w:lang w:eastAsia="es-AR" w:bidi="ar-SA"/>
                        </w:rPr>
                      </w:pPr>
                      <w:r w:rsidRPr="002116AC">
                        <w:rPr>
                          <w:rFonts w:asciiTheme="minorHAnsi" w:eastAsia="Times New Roman" w:hAnsiTheme="minorHAnsi" w:cstheme="minorHAnsi"/>
                          <w:kern w:val="0"/>
                          <w:sz w:val="18"/>
                          <w:szCs w:val="18"/>
                          <w:lang w:eastAsia="es-AR" w:bidi="ar-SA"/>
                        </w:rPr>
                        <w:t>DRA. BALARINO ORTEGA MARCELA ALEXIA MN 89865</w:t>
                      </w:r>
                    </w:p>
                    <w:p w:rsidR="002116AC" w:rsidRPr="002116AC" w:rsidRDefault="002116AC" w:rsidP="002116AC">
                      <w:pPr>
                        <w:ind w:left="360"/>
                        <w:rPr>
                          <w:rFonts w:asciiTheme="minorHAnsi" w:eastAsia="Times New Roman" w:hAnsiTheme="minorHAnsi" w:cstheme="minorHAnsi"/>
                          <w:kern w:val="0"/>
                          <w:sz w:val="18"/>
                          <w:szCs w:val="18"/>
                          <w:lang w:eastAsia="es-AR" w:bidi="ar-SA"/>
                        </w:rPr>
                      </w:pPr>
                      <w:r w:rsidRPr="002116AC">
                        <w:rPr>
                          <w:rFonts w:asciiTheme="minorHAnsi" w:eastAsia="Times New Roman" w:hAnsiTheme="minorHAnsi" w:cstheme="minorHAnsi"/>
                          <w:kern w:val="0"/>
                          <w:sz w:val="18"/>
                          <w:szCs w:val="18"/>
                          <w:lang w:eastAsia="es-AR" w:bidi="ar-SA"/>
                        </w:rPr>
                        <w:t>DRA. KOWALSKI MELISA LOURDES MP 11011</w:t>
                      </w:r>
                    </w:p>
                    <w:p w:rsidR="002116AC" w:rsidRPr="002116AC" w:rsidRDefault="002116AC" w:rsidP="002116AC">
                      <w:pPr>
                        <w:ind w:left="360"/>
                        <w:rPr>
                          <w:rFonts w:asciiTheme="minorHAnsi" w:eastAsia="Times New Roman" w:hAnsiTheme="minorHAnsi" w:cstheme="minorHAnsi"/>
                          <w:kern w:val="0"/>
                          <w:sz w:val="18"/>
                          <w:szCs w:val="18"/>
                          <w:lang w:eastAsia="es-AR" w:bidi="ar-SA"/>
                        </w:rPr>
                      </w:pPr>
                      <w:r w:rsidRPr="002116AC">
                        <w:rPr>
                          <w:rFonts w:asciiTheme="minorHAnsi" w:eastAsia="Times New Roman" w:hAnsiTheme="minorHAnsi" w:cstheme="minorHAnsi"/>
                          <w:kern w:val="0"/>
                          <w:sz w:val="18"/>
                          <w:szCs w:val="18"/>
                          <w:lang w:eastAsia="es-AR" w:bidi="ar-SA"/>
                        </w:rPr>
                        <w:t>DRA. PARCERO ANDREA K MN 134298</w:t>
                      </w:r>
                    </w:p>
                    <w:p w:rsidR="00371545" w:rsidRPr="00371545" w:rsidRDefault="00371545" w:rsidP="00371545">
                      <w:pPr>
                        <w:ind w:left="36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Dra. </w:t>
                      </w:r>
                      <w:r w:rsidRPr="0037154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Peñaloza Graciela,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MP</w:t>
                      </w:r>
                      <w:r w:rsidRPr="0037154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: 6677</w:t>
                      </w:r>
                    </w:p>
                    <w:p w:rsidR="00371545" w:rsidRPr="00371545" w:rsidRDefault="00371545" w:rsidP="00371545">
                      <w:pPr>
                        <w:ind w:left="36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Dr. </w:t>
                      </w:r>
                      <w:r w:rsidRPr="0037154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Elias Alejandro,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MP</w:t>
                      </w:r>
                      <w:r w:rsidRPr="0037154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: 12892</w:t>
                      </w:r>
                    </w:p>
                    <w:p w:rsidR="00D51731" w:rsidRPr="00D51731" w:rsidRDefault="00D51731" w:rsidP="00D51731">
                      <w:pPr>
                        <w:ind w:left="36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5173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Dra Carolina Cuneo  M.N: 107015</w:t>
                      </w:r>
                      <w:r w:rsidRPr="00D5173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  <w:t>Dra Lilian Guerrero  M.N: 137058</w:t>
                      </w:r>
                    </w:p>
                    <w:p w:rsidR="00D51731" w:rsidRPr="00D51731" w:rsidRDefault="00D51731" w:rsidP="00D51731">
                      <w:pPr>
                        <w:ind w:left="36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5173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Dra Lilian Guerrero  M.N: 137058</w:t>
                      </w:r>
                    </w:p>
                    <w:p w:rsidR="004B0C1F" w:rsidRPr="00926876" w:rsidRDefault="004B0C1F" w:rsidP="00926876">
                      <w:pPr>
                        <w:ind w:left="36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B0C1F" w:rsidRDefault="004B0C1F">
      <w:pPr>
        <w:spacing w:line="360" w:lineRule="auto"/>
        <w:jc w:val="both"/>
        <w:rPr>
          <w:rFonts w:ascii="TisaOT" w:hAnsi="TisaOT" w:cs="TisaOT"/>
          <w:sz w:val="22"/>
          <w:szCs w:val="22"/>
        </w:rPr>
      </w:pPr>
    </w:p>
    <w:tbl>
      <w:tblPr>
        <w:tblStyle w:val="Tablaconcuadrcula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868"/>
      </w:tblGrid>
      <w:tr w:rsidR="00F11D02" w:rsidRPr="00622D7B" w:rsidTr="008C1E45">
        <w:trPr>
          <w:trHeight w:val="624"/>
        </w:trPr>
        <w:tc>
          <w:tcPr>
            <w:tcW w:w="9868" w:type="dxa"/>
            <w:shd w:val="clear" w:color="auto" w:fill="B4C6E7" w:themeFill="accent1" w:themeFillTint="66"/>
            <w:vAlign w:val="center"/>
          </w:tcPr>
          <w:p w:rsidR="00F11D02" w:rsidRPr="00622D7B" w:rsidRDefault="00F11D02" w:rsidP="008C1E45">
            <w:pPr>
              <w:spacing w:line="360" w:lineRule="auto"/>
              <w:rPr>
                <w:rFonts w:ascii="TisaOT" w:hAnsi="TisaOT" w:cs="TisaOT"/>
                <w:b/>
                <w:sz w:val="22"/>
                <w:szCs w:val="22"/>
              </w:rPr>
            </w:pPr>
            <w:r w:rsidRPr="00F11D02">
              <w:rPr>
                <w:rFonts w:ascii="TisaOT" w:hAnsi="TisaOT" w:cs="TisaOT"/>
                <w:b/>
                <w:sz w:val="22"/>
                <w:szCs w:val="22"/>
              </w:rPr>
              <w:t>Modelo de denuncia de accidente de trabajo o enfermedad profesional</w:t>
            </w:r>
          </w:p>
        </w:tc>
      </w:tr>
    </w:tbl>
    <w:p w:rsidR="005F5038" w:rsidRPr="00622D7B" w:rsidRDefault="005D5459">
      <w:pPr>
        <w:spacing w:line="360" w:lineRule="auto"/>
        <w:rPr>
          <w:rFonts w:ascii="TisaOT" w:hAnsi="TisaOT" w:cs="TisaOT"/>
          <w:sz w:val="22"/>
          <w:szCs w:val="22"/>
        </w:rPr>
      </w:pPr>
      <w:r w:rsidRPr="00622D7B">
        <w:rPr>
          <w:rFonts w:ascii="TisaOT" w:hAnsi="TisaOT" w:cs="TisaOT"/>
          <w:noProof/>
          <w:sz w:val="22"/>
          <w:szCs w:val="22"/>
          <w:lang w:eastAsia="es-AR" w:bidi="ar-SA"/>
        </w:rPr>
        <w:drawing>
          <wp:inline distT="0" distB="0" distL="0" distR="0">
            <wp:extent cx="6233160" cy="3966210"/>
            <wp:effectExtent l="19050" t="19050" r="0" b="0"/>
            <wp:docPr id="1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60" cy="3966210"/>
                    </a:xfrm>
                    <a:prstGeom prst="rect">
                      <a:avLst/>
                    </a:prstGeom>
                    <a:ln w="63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90D2E" w:rsidRDefault="008C27EE" w:rsidP="00C910AE">
      <w:pPr>
        <w:spacing w:line="360" w:lineRule="auto"/>
        <w:ind w:left="-540" w:right="-856"/>
        <w:rPr>
          <w:rFonts w:ascii="TisaOT" w:hAnsi="TisaOT" w:cs="TisaOT"/>
          <w:b/>
          <w:sz w:val="28"/>
          <w:szCs w:val="28"/>
        </w:rPr>
      </w:pPr>
      <w:r>
        <w:rPr>
          <w:rFonts w:ascii="TisaOT" w:hAnsi="TisaOT" w:cs="TisaOT"/>
          <w:b/>
          <w:noProof/>
          <w:sz w:val="28"/>
          <w:szCs w:val="28"/>
          <w:lang w:eastAsia="es-AR" w:bidi="ar-SA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-407670</wp:posOffset>
                </wp:positionH>
                <wp:positionV relativeFrom="paragraph">
                  <wp:posOffset>252095</wp:posOffset>
                </wp:positionV>
                <wp:extent cx="7002780" cy="3977640"/>
                <wp:effectExtent l="0" t="0" r="26670" b="2286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2780" cy="3977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1616A" id="6 Rectángulo" o:spid="_x0000_s1026" style="position:absolute;margin-left:-32.1pt;margin-top:19.85pt;width:551.4pt;height:313.2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" fillcolor="#b4c6e7 [1300]" strokecolor="#1f3763 [1604]" strokeweight="1pt"/>
            </w:pict>
          </mc:Fallback>
        </mc:AlternateContent>
      </w:r>
    </w:p>
    <w:p w:rsidR="00F11D02" w:rsidRPr="00903018" w:rsidRDefault="00903018" w:rsidP="00C910AE">
      <w:pPr>
        <w:spacing w:line="360" w:lineRule="auto"/>
        <w:ind w:left="-540" w:right="-856"/>
        <w:rPr>
          <w:rFonts w:ascii="TisaOT" w:hAnsi="TisaOT" w:cs="TisaOT"/>
          <w:b/>
          <w:sz w:val="28"/>
          <w:szCs w:val="28"/>
        </w:rPr>
      </w:pPr>
      <w:r w:rsidRPr="00903018">
        <w:rPr>
          <w:rFonts w:ascii="TisaOT" w:hAnsi="TisaOT" w:cs="TisaOT"/>
          <w:b/>
          <w:sz w:val="28"/>
          <w:szCs w:val="28"/>
        </w:rPr>
        <w:t>PROVINCIA DE MISIONES:</w:t>
      </w:r>
    </w:p>
    <w:p w:rsidR="00903018" w:rsidRDefault="00903018" w:rsidP="00903018">
      <w:pPr>
        <w:spacing w:line="360" w:lineRule="auto"/>
        <w:ind w:left="-540" w:right="-856"/>
        <w:jc w:val="center"/>
        <w:rPr>
          <w:rFonts w:ascii="TisaOT" w:hAnsi="TisaOT" w:cs="TisaOT"/>
          <w:sz w:val="28"/>
          <w:szCs w:val="28"/>
        </w:rPr>
      </w:pPr>
      <w:r w:rsidRPr="00903018">
        <w:rPr>
          <w:rFonts w:ascii="TisaOT" w:hAnsi="TisaOT" w:cs="TisaOT"/>
          <w:b/>
          <w:sz w:val="28"/>
          <w:szCs w:val="28"/>
        </w:rPr>
        <w:t>BENEFICIARIOS DE UCAPP</w:t>
      </w:r>
      <w:r w:rsidRPr="00903018">
        <w:rPr>
          <w:rFonts w:ascii="TisaOT" w:hAnsi="TisaOT" w:cs="TisaOT"/>
          <w:sz w:val="28"/>
          <w:szCs w:val="28"/>
        </w:rPr>
        <w:t xml:space="preserve"> </w:t>
      </w:r>
    </w:p>
    <w:p w:rsidR="00903018" w:rsidRPr="00903018" w:rsidRDefault="00903018" w:rsidP="00903018">
      <w:pPr>
        <w:spacing w:line="360" w:lineRule="auto"/>
        <w:ind w:left="-540" w:right="-856"/>
        <w:jc w:val="center"/>
        <w:rPr>
          <w:rFonts w:ascii="TisaOT" w:hAnsi="TisaOT" w:cs="TisaOT"/>
          <w:sz w:val="28"/>
          <w:szCs w:val="28"/>
        </w:rPr>
      </w:pPr>
      <w:r w:rsidRPr="00903018">
        <w:rPr>
          <w:rFonts w:ascii="TisaOT" w:hAnsi="TisaOT" w:cs="TisaOT"/>
          <w:sz w:val="28"/>
          <w:szCs w:val="28"/>
        </w:rPr>
        <w:t>(Unión de Coordinación del Autoseguro Público Provincial)</w:t>
      </w:r>
    </w:p>
    <w:p w:rsidR="00903018" w:rsidRPr="008C27EE" w:rsidRDefault="00903018" w:rsidP="008C27EE">
      <w:pPr>
        <w:pStyle w:val="Prrafodelista"/>
        <w:numPr>
          <w:ilvl w:val="0"/>
          <w:numId w:val="8"/>
        </w:numPr>
        <w:spacing w:line="360" w:lineRule="auto"/>
        <w:ind w:right="-856"/>
        <w:rPr>
          <w:rFonts w:ascii="TisaOT" w:hAnsi="TisaOT" w:cs="TisaOT"/>
          <w:sz w:val="22"/>
          <w:szCs w:val="22"/>
        </w:rPr>
      </w:pPr>
      <w:r w:rsidRPr="008C27EE">
        <w:rPr>
          <w:rFonts w:ascii="TisaOT" w:hAnsi="TisaOT" w:cs="TisaOT"/>
          <w:sz w:val="22"/>
          <w:szCs w:val="22"/>
        </w:rPr>
        <w:t>En las recetas de estos beneficiarios no se indicará</w:t>
      </w:r>
      <w:r w:rsidR="001B2917">
        <w:rPr>
          <w:rFonts w:ascii="TisaOT" w:hAnsi="TisaOT" w:cs="TisaOT"/>
          <w:sz w:val="22"/>
          <w:szCs w:val="22"/>
        </w:rPr>
        <w:t xml:space="preserve"> "Colonia Suiza", sino UCAPP.  </w:t>
      </w:r>
      <w:r w:rsidRPr="008C27EE">
        <w:rPr>
          <w:rFonts w:ascii="TisaOT" w:hAnsi="TisaOT" w:cs="TisaOT"/>
          <w:sz w:val="22"/>
          <w:szCs w:val="22"/>
        </w:rPr>
        <w:t>Hay que tener en cuenta que Colonia Suiza aún mantiene otras cuentas (por ej. Gendarmería) donde sí indican Colonia Suiza.</w:t>
      </w:r>
    </w:p>
    <w:p w:rsidR="00903018" w:rsidRPr="008C27EE" w:rsidRDefault="00D90D2E" w:rsidP="008C27EE">
      <w:pPr>
        <w:pStyle w:val="Prrafodelista"/>
        <w:numPr>
          <w:ilvl w:val="0"/>
          <w:numId w:val="8"/>
        </w:numPr>
        <w:spacing w:line="360" w:lineRule="auto"/>
        <w:ind w:right="-856"/>
        <w:rPr>
          <w:rFonts w:ascii="TisaOT" w:hAnsi="TisaOT" w:cs="TisaOT"/>
          <w:sz w:val="22"/>
          <w:szCs w:val="22"/>
        </w:rPr>
      </w:pPr>
      <w:r w:rsidRPr="008C27EE">
        <w:rPr>
          <w:rFonts w:ascii="TisaOT" w:hAnsi="TisaOT" w:cs="TisaOT"/>
          <w:sz w:val="22"/>
          <w:szCs w:val="22"/>
        </w:rPr>
        <w:t>Los beneficiarios de UCAPP no presentarán denuncia de siniestro.</w:t>
      </w:r>
    </w:p>
    <w:p w:rsidR="00D90D2E" w:rsidRDefault="008C27EE" w:rsidP="008C27EE">
      <w:pPr>
        <w:pStyle w:val="Prrafodelista"/>
        <w:numPr>
          <w:ilvl w:val="0"/>
          <w:numId w:val="8"/>
        </w:numPr>
        <w:spacing w:line="360" w:lineRule="auto"/>
        <w:ind w:right="-856"/>
        <w:rPr>
          <w:rFonts w:ascii="TisaOT" w:hAnsi="TisaOT" w:cs="TisaOT"/>
          <w:sz w:val="22"/>
          <w:szCs w:val="22"/>
        </w:rPr>
      </w:pPr>
      <w:r w:rsidRPr="008C27EE">
        <w:rPr>
          <w:rFonts w:ascii="TisaOT" w:hAnsi="TisaOT" w:cs="TisaOT"/>
          <w:sz w:val="22"/>
          <w:szCs w:val="22"/>
        </w:rPr>
        <w:t>Todas l</w:t>
      </w:r>
      <w:r w:rsidR="00D90D2E" w:rsidRPr="008C27EE">
        <w:rPr>
          <w:rFonts w:ascii="TisaOT" w:hAnsi="TisaOT" w:cs="TisaOT"/>
          <w:sz w:val="22"/>
          <w:szCs w:val="22"/>
        </w:rPr>
        <w:t>a</w:t>
      </w:r>
      <w:r w:rsidRPr="008C27EE">
        <w:rPr>
          <w:rFonts w:ascii="TisaOT" w:hAnsi="TisaOT" w:cs="TisaOT"/>
          <w:sz w:val="22"/>
          <w:szCs w:val="22"/>
        </w:rPr>
        <w:t>s</w:t>
      </w:r>
      <w:r w:rsidR="00D90D2E" w:rsidRPr="008C27EE">
        <w:rPr>
          <w:rFonts w:ascii="TisaOT" w:hAnsi="TisaOT" w:cs="TisaOT"/>
          <w:sz w:val="22"/>
          <w:szCs w:val="22"/>
        </w:rPr>
        <w:t xml:space="preserve"> recetas deben ser validadas</w:t>
      </w:r>
      <w:r w:rsidRPr="008C27EE">
        <w:rPr>
          <w:rFonts w:ascii="TisaOT" w:hAnsi="TisaOT" w:cs="TisaOT"/>
          <w:sz w:val="22"/>
          <w:szCs w:val="22"/>
        </w:rPr>
        <w:t xml:space="preserve"> (Excepto aquellas que requieran autorización por el concepto Afiliado Inexistente)</w:t>
      </w:r>
    </w:p>
    <w:p w:rsidR="00BA5AE2" w:rsidRPr="008C27EE" w:rsidRDefault="00BA5AE2" w:rsidP="008C27EE">
      <w:pPr>
        <w:pStyle w:val="Prrafodelista"/>
        <w:numPr>
          <w:ilvl w:val="0"/>
          <w:numId w:val="8"/>
        </w:numPr>
        <w:spacing w:line="360" w:lineRule="auto"/>
        <w:ind w:right="-856"/>
        <w:rPr>
          <w:rFonts w:ascii="TisaOT" w:hAnsi="TisaOT" w:cs="TisaOT"/>
          <w:sz w:val="22"/>
          <w:szCs w:val="22"/>
        </w:rPr>
      </w:pPr>
      <w:r>
        <w:rPr>
          <w:rFonts w:ascii="TisaOT" w:hAnsi="TisaOT" w:cs="TisaOT"/>
          <w:sz w:val="22"/>
          <w:szCs w:val="22"/>
        </w:rPr>
        <w:t>El resto de los ítems de la presente norma de atención, no sufren modificaciones.</w:t>
      </w:r>
    </w:p>
    <w:p w:rsidR="00903018" w:rsidRPr="008C27EE" w:rsidRDefault="008C27EE" w:rsidP="008C27EE">
      <w:pPr>
        <w:spacing w:line="360" w:lineRule="auto"/>
        <w:ind w:left="-540" w:right="-856"/>
        <w:jc w:val="center"/>
        <w:rPr>
          <w:rFonts w:ascii="TisaOT" w:hAnsi="TisaOT" w:cs="TisaOT"/>
          <w:b/>
          <w:sz w:val="22"/>
          <w:szCs w:val="22"/>
        </w:rPr>
      </w:pPr>
      <w:r w:rsidRPr="008C27EE">
        <w:rPr>
          <w:rFonts w:ascii="TisaOT" w:hAnsi="TisaOT" w:cs="TisaOT"/>
          <w:b/>
          <w:sz w:val="22"/>
          <w:szCs w:val="22"/>
        </w:rPr>
        <w:t>MODELO DE CREDENCIAL</w:t>
      </w:r>
    </w:p>
    <w:p w:rsidR="00903018" w:rsidRPr="00622D7B" w:rsidRDefault="008C27EE" w:rsidP="008C27EE">
      <w:pPr>
        <w:spacing w:line="360" w:lineRule="auto"/>
        <w:ind w:left="-540" w:right="-856"/>
        <w:jc w:val="center"/>
        <w:rPr>
          <w:rFonts w:ascii="TisaOT" w:hAnsi="TisaOT" w:cs="TisaOT"/>
          <w:sz w:val="22"/>
          <w:szCs w:val="22"/>
        </w:rPr>
      </w:pPr>
      <w:r>
        <w:rPr>
          <w:rFonts w:ascii="TisaOT" w:hAnsi="TisaOT" w:cs="TisaOT"/>
          <w:noProof/>
          <w:sz w:val="22"/>
          <w:szCs w:val="22"/>
          <w:lang w:eastAsia="es-AR" w:bidi="ar-SA"/>
        </w:rPr>
        <w:drawing>
          <wp:inline distT="0" distB="0" distL="0" distR="0">
            <wp:extent cx="4282440" cy="1417320"/>
            <wp:effectExtent l="0" t="0" r="381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3018" w:rsidRPr="00622D7B" w:rsidSect="00371545">
      <w:headerReference w:type="default" r:id="rId9"/>
      <w:footerReference w:type="default" r:id="rId10"/>
      <w:pgSz w:w="11906" w:h="16838"/>
      <w:pgMar w:top="1693" w:right="1134" w:bottom="851" w:left="1134" w:header="1134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F55" w:rsidRDefault="008D0F55">
      <w:r>
        <w:separator/>
      </w:r>
    </w:p>
  </w:endnote>
  <w:endnote w:type="continuationSeparator" w:id="0">
    <w:p w:rsidR="008D0F55" w:rsidRDefault="008D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saOT">
    <w:altName w:val="Centaur"/>
    <w:panose1 w:val="00000000000000000000"/>
    <w:charset w:val="00"/>
    <w:family w:val="modern"/>
    <w:notTrueType/>
    <w:pitch w:val="variable"/>
    <w:sig w:usb0="00000003" w:usb1="4000205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saOT-Medi">
    <w:altName w:val="Century"/>
    <w:panose1 w:val="00000000000000000000"/>
    <w:charset w:val="00"/>
    <w:family w:val="modern"/>
    <w:notTrueType/>
    <w:pitch w:val="variable"/>
    <w:sig w:usb0="00000003" w:usb1="4000205B" w:usb2="00000008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6012521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1843E0" w:rsidRPr="001843E0" w:rsidRDefault="001843E0">
        <w:pPr>
          <w:pStyle w:val="Piedepgina"/>
          <w:jc w:val="center"/>
          <w:rPr>
            <w:rFonts w:ascii="Arial" w:hAnsi="Arial" w:cs="Arial"/>
            <w:sz w:val="22"/>
            <w:szCs w:val="22"/>
          </w:rPr>
        </w:pPr>
        <w:r w:rsidRPr="001843E0">
          <w:rPr>
            <w:rFonts w:ascii="Arial" w:hAnsi="Arial" w:cs="Arial"/>
            <w:sz w:val="22"/>
            <w:szCs w:val="22"/>
          </w:rPr>
          <w:fldChar w:fldCharType="begin"/>
        </w:r>
        <w:r w:rsidRPr="001843E0">
          <w:rPr>
            <w:rFonts w:ascii="Arial" w:hAnsi="Arial" w:cs="Arial"/>
            <w:sz w:val="22"/>
            <w:szCs w:val="22"/>
          </w:rPr>
          <w:instrText>PAGE   \* MERGEFORMAT</w:instrText>
        </w:r>
        <w:r w:rsidRPr="001843E0">
          <w:rPr>
            <w:rFonts w:ascii="Arial" w:hAnsi="Arial" w:cs="Arial"/>
            <w:sz w:val="22"/>
            <w:szCs w:val="22"/>
          </w:rPr>
          <w:fldChar w:fldCharType="separate"/>
        </w:r>
        <w:r w:rsidR="00AD0839" w:rsidRPr="00AD0839">
          <w:rPr>
            <w:rFonts w:ascii="Arial" w:hAnsi="Arial" w:cs="Arial"/>
            <w:noProof/>
            <w:sz w:val="22"/>
            <w:szCs w:val="22"/>
            <w:lang w:val="es-ES"/>
          </w:rPr>
          <w:t>4</w:t>
        </w:r>
        <w:r w:rsidRPr="001843E0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1843E0" w:rsidRDefault="001843E0">
    <w:pPr>
      <w:pStyle w:val="Piedepgina"/>
    </w:pPr>
  </w:p>
  <w:p w:rsidR="001843E0" w:rsidRDefault="001843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F55" w:rsidRDefault="008D0F55">
      <w:r>
        <w:separator/>
      </w:r>
    </w:p>
  </w:footnote>
  <w:footnote w:type="continuationSeparator" w:id="0">
    <w:p w:rsidR="008D0F55" w:rsidRDefault="008D0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4B7" w:rsidRDefault="00FA56CC">
    <w:pPr>
      <w:pStyle w:val="Encabezado"/>
      <w:rPr>
        <w:noProof/>
      </w:rPr>
    </w:pPr>
    <w:r>
      <w:rPr>
        <w:noProof/>
        <w:lang w:eastAsia="es-AR" w:bidi="ar-SA"/>
      </w:rPr>
      <w:drawing>
        <wp:anchor distT="0" distB="0" distL="114300" distR="114300" simplePos="0" relativeHeight="251658752" behindDoc="1" locked="0" layoutInCell="1" allowOverlap="1" wp14:anchorId="7AA0B46F" wp14:editId="0236FC57">
          <wp:simplePos x="0" y="0"/>
          <wp:positionH relativeFrom="column">
            <wp:posOffset>2223135</wp:posOffset>
          </wp:positionH>
          <wp:positionV relativeFrom="paragraph">
            <wp:posOffset>-424815</wp:posOffset>
          </wp:positionV>
          <wp:extent cx="3895725" cy="461645"/>
          <wp:effectExtent l="0" t="0" r="0" b="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072" t="31796" r="2771" b="6262"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Página: </w:t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D0839" w:rsidRPr="00AD0839">
      <w:rPr>
        <w:noProof/>
        <w:lang w:val="es-ES"/>
      </w:rPr>
      <w:t>4</w:t>
    </w:r>
    <w:r>
      <w:rPr>
        <w:noProof/>
      </w:rPr>
      <w:fldChar w:fldCharType="end"/>
    </w:r>
    <w:r w:rsidR="009D1CB4">
      <w:rPr>
        <w:noProof/>
      </w:rPr>
      <w:t xml:space="preserve"> – Vigencia: </w:t>
    </w:r>
    <w:r w:rsidR="00AD0839">
      <w:rPr>
        <w:noProof/>
      </w:rPr>
      <w:t>01</w:t>
    </w:r>
    <w:r w:rsidR="009D1CB4">
      <w:rPr>
        <w:noProof/>
      </w:rPr>
      <w:t>-</w:t>
    </w:r>
    <w:r w:rsidR="00C41B4C">
      <w:rPr>
        <w:noProof/>
      </w:rPr>
      <w:t>202</w:t>
    </w:r>
    <w:r w:rsidR="00AD0839">
      <w:rPr>
        <w:noProof/>
      </w:rPr>
      <w:t>4</w:t>
    </w:r>
  </w:p>
  <w:p w:rsidR="005F5038" w:rsidRDefault="005F503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3E2B"/>
    <w:multiLevelType w:val="multilevel"/>
    <w:tmpl w:val="93EC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14C87"/>
    <w:multiLevelType w:val="hybridMultilevel"/>
    <w:tmpl w:val="A1583528"/>
    <w:lvl w:ilvl="0" w:tplc="C83E8576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iberation Serif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3538A"/>
    <w:multiLevelType w:val="hybridMultilevel"/>
    <w:tmpl w:val="5D8EA064"/>
    <w:lvl w:ilvl="0" w:tplc="0DC0F46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625F6"/>
    <w:multiLevelType w:val="multilevel"/>
    <w:tmpl w:val="FC108B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681BD5"/>
    <w:multiLevelType w:val="multilevel"/>
    <w:tmpl w:val="EF38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6E2F82"/>
    <w:multiLevelType w:val="multilevel"/>
    <w:tmpl w:val="86CA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C21665"/>
    <w:multiLevelType w:val="multilevel"/>
    <w:tmpl w:val="9490D4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DDD2336"/>
    <w:multiLevelType w:val="hybridMultilevel"/>
    <w:tmpl w:val="2BD6F8C6"/>
    <w:lvl w:ilvl="0" w:tplc="9E5E058C">
      <w:start w:val="1"/>
      <w:numFmt w:val="lowerLetter"/>
      <w:lvlText w:val="%1)"/>
      <w:lvlJc w:val="left"/>
      <w:pPr>
        <w:ind w:left="-1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540" w:hanging="360"/>
      </w:pPr>
    </w:lvl>
    <w:lvl w:ilvl="2" w:tplc="2C0A001B" w:tentative="1">
      <w:start w:val="1"/>
      <w:numFmt w:val="lowerRoman"/>
      <w:lvlText w:val="%3."/>
      <w:lvlJc w:val="right"/>
      <w:pPr>
        <w:ind w:left="1260" w:hanging="180"/>
      </w:pPr>
    </w:lvl>
    <w:lvl w:ilvl="3" w:tplc="2C0A000F" w:tentative="1">
      <w:start w:val="1"/>
      <w:numFmt w:val="decimal"/>
      <w:lvlText w:val="%4."/>
      <w:lvlJc w:val="left"/>
      <w:pPr>
        <w:ind w:left="1980" w:hanging="360"/>
      </w:pPr>
    </w:lvl>
    <w:lvl w:ilvl="4" w:tplc="2C0A0019" w:tentative="1">
      <w:start w:val="1"/>
      <w:numFmt w:val="lowerLetter"/>
      <w:lvlText w:val="%5."/>
      <w:lvlJc w:val="left"/>
      <w:pPr>
        <w:ind w:left="2700" w:hanging="360"/>
      </w:pPr>
    </w:lvl>
    <w:lvl w:ilvl="5" w:tplc="2C0A001B" w:tentative="1">
      <w:start w:val="1"/>
      <w:numFmt w:val="lowerRoman"/>
      <w:lvlText w:val="%6."/>
      <w:lvlJc w:val="right"/>
      <w:pPr>
        <w:ind w:left="3420" w:hanging="180"/>
      </w:pPr>
    </w:lvl>
    <w:lvl w:ilvl="6" w:tplc="2C0A000F" w:tentative="1">
      <w:start w:val="1"/>
      <w:numFmt w:val="decimal"/>
      <w:lvlText w:val="%7."/>
      <w:lvlJc w:val="left"/>
      <w:pPr>
        <w:ind w:left="4140" w:hanging="360"/>
      </w:pPr>
    </w:lvl>
    <w:lvl w:ilvl="7" w:tplc="2C0A0019" w:tentative="1">
      <w:start w:val="1"/>
      <w:numFmt w:val="lowerLetter"/>
      <w:lvlText w:val="%8."/>
      <w:lvlJc w:val="left"/>
      <w:pPr>
        <w:ind w:left="4860" w:hanging="360"/>
      </w:pPr>
    </w:lvl>
    <w:lvl w:ilvl="8" w:tplc="2C0A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8" w15:restartNumberingAfterBreak="0">
    <w:nsid w:val="7CB61424"/>
    <w:multiLevelType w:val="hybridMultilevel"/>
    <w:tmpl w:val="ABB6D9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38"/>
    <w:rsid w:val="00115714"/>
    <w:rsid w:val="00153A43"/>
    <w:rsid w:val="001843E0"/>
    <w:rsid w:val="0019087B"/>
    <w:rsid w:val="001B2917"/>
    <w:rsid w:val="002116AC"/>
    <w:rsid w:val="002F0C4A"/>
    <w:rsid w:val="003034B7"/>
    <w:rsid w:val="00371545"/>
    <w:rsid w:val="003E6F0E"/>
    <w:rsid w:val="003F3C44"/>
    <w:rsid w:val="00467902"/>
    <w:rsid w:val="004B0C1F"/>
    <w:rsid w:val="004C04E6"/>
    <w:rsid w:val="005D5459"/>
    <w:rsid w:val="005F5038"/>
    <w:rsid w:val="005F53E6"/>
    <w:rsid w:val="006109A5"/>
    <w:rsid w:val="00622D7B"/>
    <w:rsid w:val="006451C4"/>
    <w:rsid w:val="00663AA4"/>
    <w:rsid w:val="006762D1"/>
    <w:rsid w:val="00684B85"/>
    <w:rsid w:val="00713699"/>
    <w:rsid w:val="00766F4B"/>
    <w:rsid w:val="007C6F83"/>
    <w:rsid w:val="007E0625"/>
    <w:rsid w:val="008C27EE"/>
    <w:rsid w:val="008C5897"/>
    <w:rsid w:val="008D0F55"/>
    <w:rsid w:val="00903018"/>
    <w:rsid w:val="00926876"/>
    <w:rsid w:val="009D1CB4"/>
    <w:rsid w:val="00AD0839"/>
    <w:rsid w:val="00BA5AE2"/>
    <w:rsid w:val="00C41B4C"/>
    <w:rsid w:val="00C43C58"/>
    <w:rsid w:val="00C910AE"/>
    <w:rsid w:val="00D00546"/>
    <w:rsid w:val="00D51731"/>
    <w:rsid w:val="00D90D2E"/>
    <w:rsid w:val="00F11D02"/>
    <w:rsid w:val="00F94BC5"/>
    <w:rsid w:val="00FA56CC"/>
    <w:rsid w:val="00FC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0FD4945-67EC-4454-ACE6-7ED86B6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2"/>
        <w:sz w:val="24"/>
        <w:szCs w:val="24"/>
        <w:lang w:val="es-A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E0"/>
  </w:style>
  <w:style w:type="paragraph" w:styleId="Ttulo1">
    <w:name w:val="heading 1"/>
    <w:basedOn w:val="Normal"/>
    <w:next w:val="Normal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5z0">
    <w:name w:val="WW8Num5z0"/>
    <w:qFormat/>
    <w:rPr>
      <w:rFonts w:ascii="Arial" w:hAnsi="Arial" w:cs="Arial"/>
      <w:b/>
      <w:sz w:val="22"/>
      <w:szCs w:val="22"/>
    </w:rPr>
  </w:style>
  <w:style w:type="character" w:customStyle="1" w:styleId="WW8Num4z0">
    <w:name w:val="WW8Num4z0"/>
    <w:qFormat/>
    <w:rPr>
      <w:rFonts w:ascii="Symbol" w:hAnsi="Symbol" w:cs="Symbol"/>
      <w:sz w:val="22"/>
      <w:szCs w:val="22"/>
    </w:rPr>
  </w:style>
  <w:style w:type="character" w:customStyle="1" w:styleId="WW8Num3z0">
    <w:name w:val="WW8Num3z0"/>
    <w:qFormat/>
    <w:rPr>
      <w:rFonts w:ascii="Symbol" w:hAnsi="Symbol" w:cs="Symbol"/>
      <w:sz w:val="22"/>
      <w:szCs w:val="22"/>
    </w:rPr>
  </w:style>
  <w:style w:type="character" w:customStyle="1" w:styleId="WW8Num2z0">
    <w:name w:val="WW8Num2z0"/>
    <w:qFormat/>
    <w:rPr>
      <w:rFonts w:ascii="Symbol" w:hAnsi="Symbol" w:cs="Symbol"/>
      <w:sz w:val="22"/>
      <w:szCs w:val="22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Encabezado">
    <w:name w:val="header"/>
    <w:basedOn w:val="Normal"/>
    <w:link w:val="EncabezadoCar"/>
    <w:uiPriority w:val="99"/>
    <w:pPr>
      <w:suppressLineNumbers/>
      <w:tabs>
        <w:tab w:val="center" w:pos="4819"/>
        <w:tab w:val="right" w:pos="9638"/>
      </w:tabs>
    </w:pPr>
  </w:style>
  <w:style w:type="paragraph" w:styleId="TtulodeTDC">
    <w:name w:val="TOC Heading"/>
    <w:basedOn w:val="Ttulo1"/>
    <w:next w:val="Normal"/>
    <w:qFormat/>
    <w:pPr>
      <w:spacing w:line="259" w:lineRule="auto"/>
    </w:pPr>
    <w:rPr>
      <w:lang w:val="es-MX" w:eastAsia="es-MX"/>
    </w:rPr>
  </w:style>
  <w:style w:type="numbering" w:customStyle="1" w:styleId="WW8Num5">
    <w:name w:val="WW8Num5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2">
    <w:name w:val="WW8Num2"/>
    <w:qFormat/>
  </w:style>
  <w:style w:type="paragraph" w:styleId="Piedepgina">
    <w:name w:val="footer"/>
    <w:basedOn w:val="Normal"/>
    <w:link w:val="PiedepginaCar"/>
    <w:uiPriority w:val="99"/>
    <w:unhideWhenUsed/>
    <w:rsid w:val="00F94BC5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94BC5"/>
    <w:rPr>
      <w:rFonts w:cs="Mangal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4BC5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BC5"/>
    <w:rPr>
      <w:rFonts w:ascii="Segoe UI" w:hAnsi="Segoe UI" w:cs="Mangal"/>
      <w:sz w:val="18"/>
      <w:szCs w:val="16"/>
    </w:rPr>
  </w:style>
  <w:style w:type="table" w:customStyle="1" w:styleId="Tabladelista1clara-nfasis11">
    <w:name w:val="Tabla de lista 1 clara - Énfasis 11"/>
    <w:basedOn w:val="Tablanormal"/>
    <w:uiPriority w:val="46"/>
    <w:rsid w:val="003034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39"/>
    <w:rsid w:val="00184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0546"/>
    <w:pPr>
      <w:ind w:left="720"/>
      <w:contextualSpacing/>
    </w:pPr>
    <w:rPr>
      <w:rFonts w:cs="Mangal"/>
      <w:szCs w:val="21"/>
    </w:rPr>
  </w:style>
  <w:style w:type="table" w:customStyle="1" w:styleId="Cuadrculadetablaclara1">
    <w:name w:val="Cuadrícula de tabla clara1"/>
    <w:basedOn w:val="Tablanormal"/>
    <w:uiPriority w:val="40"/>
    <w:rsid w:val="00153A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FA5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651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Moure</dc:creator>
  <cp:lastModifiedBy>Sergio Moure</cp:lastModifiedBy>
  <cp:revision>3</cp:revision>
  <cp:lastPrinted>2019-09-24T20:20:00Z</cp:lastPrinted>
  <dcterms:created xsi:type="dcterms:W3CDTF">2024-01-15T19:51:00Z</dcterms:created>
  <dcterms:modified xsi:type="dcterms:W3CDTF">2024-01-15T19:54:00Z</dcterms:modified>
  <dc:language>es-AR</dc:language>
</cp:coreProperties>
</file>